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E00CD" w14:textId="77777777" w:rsidR="00AC4FCE" w:rsidRPr="00AE1661" w:rsidRDefault="00AC4FCE" w:rsidP="00AE1661">
      <w:pPr>
        <w:tabs>
          <w:tab w:val="right" w:pos="9360"/>
        </w:tabs>
        <w:autoSpaceDE w:val="0"/>
        <w:autoSpaceDN w:val="0"/>
        <w:adjustRightInd w:val="0"/>
        <w:spacing w:after="0" w:line="240" w:lineRule="auto"/>
        <w:ind w:firstLine="0"/>
        <w:jc w:val="right"/>
        <w:rPr>
          <w:rFonts w:ascii="Times New Roman" w:hAnsi="Times New Roman"/>
          <w:sz w:val="28"/>
          <w:szCs w:val="28"/>
          <w:lang w:eastAsia="bg-BG"/>
        </w:rPr>
      </w:pPr>
    </w:p>
    <w:p w14:paraId="2B91214E" w14:textId="77777777" w:rsidR="00E23ACA" w:rsidRPr="00A14355" w:rsidRDefault="00E23ACA" w:rsidP="00A14355">
      <w:pPr>
        <w:tabs>
          <w:tab w:val="right" w:pos="9360"/>
        </w:tabs>
        <w:autoSpaceDE w:val="0"/>
        <w:autoSpaceDN w:val="0"/>
        <w:adjustRightInd w:val="0"/>
        <w:spacing w:after="0" w:line="240" w:lineRule="auto"/>
        <w:ind w:firstLine="0"/>
        <w:rPr>
          <w:rFonts w:ascii="Times New Roman" w:hAnsi="Times New Roman"/>
          <w:b/>
          <w:sz w:val="28"/>
          <w:szCs w:val="28"/>
          <w:lang w:val="en-US" w:eastAsia="bg-BG"/>
        </w:rPr>
      </w:pPr>
    </w:p>
    <w:p w14:paraId="79B77F7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0FA18858"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42F84D8B"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4AC3A277"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4E3C8852" w14:textId="77777777" w:rsidR="00B04866" w:rsidRPr="00B04866" w:rsidRDefault="00EA2B4B" w:rsidP="00B04866">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проектите на документи по чл. 232, ал. 3, т. 1 и ал. 5 ЗОП (І етап)</w:t>
      </w:r>
    </w:p>
    <w:p w14:paraId="03468A82" w14:textId="77777777" w:rsidR="00B04866" w:rsidRPr="00B04866" w:rsidRDefault="00B04866" w:rsidP="00B04866">
      <w:pPr>
        <w:spacing w:after="0" w:line="240" w:lineRule="auto"/>
        <w:ind w:left="709" w:hanging="709"/>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ab/>
        <w:t>за съответствие с изискванията на ЗОП на доку</w:t>
      </w:r>
      <w:bookmarkStart w:id="0" w:name="_GoBack"/>
      <w:bookmarkEnd w:id="0"/>
      <w:r w:rsidRPr="00B04866">
        <w:rPr>
          <w:rFonts w:ascii="Times New Roman" w:hAnsi="Times New Roman"/>
          <w:szCs w:val="24"/>
          <w:lang w:eastAsia="bg-BG"/>
        </w:rPr>
        <w:t>ментите по чл. 232, ал. 3, т. 2 и ал. 5 ЗОП (ІІ етап)</w:t>
      </w:r>
    </w:p>
    <w:p w14:paraId="443C531A" w14:textId="77777777" w:rsidR="00B04866" w:rsidRPr="00B04866" w:rsidRDefault="00B04866" w:rsidP="00B04866">
      <w:pPr>
        <w:spacing w:after="0" w:line="240" w:lineRule="auto"/>
        <w:ind w:left="709" w:hanging="709"/>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ab/>
        <w:t>за съответствие с изискванията на ЗОП на работата на комисията по чл. 103 ЗОП</w:t>
      </w:r>
    </w:p>
    <w:p w14:paraId="73DE21B4" w14:textId="77777777" w:rsidR="001C6973" w:rsidRPr="001C6973" w:rsidRDefault="001C6973" w:rsidP="001C6973">
      <w:pPr>
        <w:spacing w:after="0" w:line="370" w:lineRule="exact"/>
        <w:ind w:firstLine="0"/>
        <w:jc w:val="left"/>
        <w:rPr>
          <w:rFonts w:ascii="Times New Roman" w:hAnsi="Times New Roman" w:cs="Arial"/>
        </w:rPr>
      </w:pPr>
    </w:p>
    <w:p w14:paraId="2BBFEDE7"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C6973">
        <w:rPr>
          <w:rFonts w:ascii="Times New Roman" w:hAnsi="Times New Roman"/>
          <w:b/>
          <w:bCs/>
          <w:szCs w:val="24"/>
        </w:rPr>
        <w:t>РАЗДЕЛ І</w:t>
      </w:r>
    </w:p>
    <w:p w14:paraId="7D1685F7" w14:textId="77777777" w:rsidR="001C6973" w:rsidRPr="001C6973" w:rsidRDefault="001C6973" w:rsidP="001C6973">
      <w:pPr>
        <w:spacing w:after="0" w:line="245" w:lineRule="exact"/>
        <w:ind w:firstLine="0"/>
        <w:jc w:val="left"/>
        <w:rPr>
          <w:rFonts w:ascii="Times New Roman" w:hAnsi="Times New Roman"/>
          <w:b/>
          <w:bCs/>
          <w:sz w:val="26"/>
          <w:szCs w:val="26"/>
          <w:lang w:val="en-US"/>
        </w:rPr>
      </w:pPr>
      <w:r w:rsidRPr="001C6973">
        <w:rPr>
          <w:rFonts w:ascii="Times New Roman" w:hAnsi="Times New Roman"/>
          <w:b/>
          <w:bCs/>
          <w:sz w:val="26"/>
          <w:szCs w:val="26"/>
        </w:rPr>
        <w:t>Процедура</w:t>
      </w:r>
    </w:p>
    <w:p w14:paraId="641E46C5" w14:textId="77777777" w:rsidR="001C6973" w:rsidRPr="001C6973" w:rsidRDefault="001C6973" w:rsidP="001C6973">
      <w:pPr>
        <w:tabs>
          <w:tab w:val="right" w:pos="9360"/>
        </w:tabs>
        <w:spacing w:after="0" w:line="240" w:lineRule="auto"/>
        <w:ind w:firstLine="0"/>
        <w:rPr>
          <w:rFonts w:ascii="Times New Roman" w:hAnsi="Times New Roman"/>
          <w:szCs w:val="24"/>
          <w:lang w:val="en-US" w:eastAsia="bg-BG"/>
        </w:rPr>
      </w:pPr>
    </w:p>
    <w:tbl>
      <w:tblPr>
        <w:tblW w:w="935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82"/>
        <w:gridCol w:w="5873"/>
      </w:tblGrid>
      <w:tr w:rsidR="00D94DB1" w:rsidRPr="001C6973" w14:paraId="1F5239E1" w14:textId="77777777" w:rsidTr="00204EF2">
        <w:trPr>
          <w:trHeight w:val="20"/>
        </w:trPr>
        <w:tc>
          <w:tcPr>
            <w:tcW w:w="3482" w:type="dxa"/>
            <w:tcBorders>
              <w:top w:val="single" w:sz="12" w:space="0" w:color="auto"/>
              <w:left w:val="single" w:sz="12" w:space="0" w:color="auto"/>
              <w:bottom w:val="single" w:sz="2" w:space="0" w:color="auto"/>
              <w:right w:val="single" w:sz="2" w:space="0" w:color="auto"/>
            </w:tcBorders>
            <w:vAlign w:val="center"/>
            <w:hideMark/>
          </w:tcPr>
          <w:p w14:paraId="788DDF16"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Към КСИ №</w:t>
            </w:r>
          </w:p>
        </w:tc>
        <w:tc>
          <w:tcPr>
            <w:tcW w:w="5873" w:type="dxa"/>
            <w:tcBorders>
              <w:top w:val="single" w:sz="12" w:space="0" w:color="auto"/>
              <w:left w:val="single" w:sz="2" w:space="0" w:color="auto"/>
              <w:bottom w:val="single" w:sz="2" w:space="0" w:color="auto"/>
              <w:right w:val="single" w:sz="12" w:space="0" w:color="auto"/>
            </w:tcBorders>
            <w:vAlign w:val="center"/>
          </w:tcPr>
          <w:p w14:paraId="75B441EE" w14:textId="77777777" w:rsidR="001C6973" w:rsidRPr="00BA7760" w:rsidRDefault="00EA2B4B" w:rsidP="001C6973">
            <w:pPr>
              <w:tabs>
                <w:tab w:val="left" w:pos="5983"/>
                <w:tab w:val="left" w:pos="7123"/>
                <w:tab w:val="right" w:pos="9360"/>
              </w:tabs>
              <w:spacing w:before="60" w:after="60" w:line="240" w:lineRule="auto"/>
              <w:ind w:left="45" w:firstLine="0"/>
              <w:jc w:val="left"/>
              <w:rPr>
                <w:rFonts w:ascii="Times New Roman" w:hAnsi="Times New Roman"/>
                <w:szCs w:val="24"/>
                <w:lang w:val="en-US" w:eastAsia="bg-BG"/>
              </w:rPr>
            </w:pPr>
            <w:r>
              <w:rPr>
                <w:rFonts w:ascii="Times New Roman" w:hAnsi="Times New Roman"/>
                <w:szCs w:val="24"/>
                <w:lang w:eastAsia="bg-BG"/>
              </w:rPr>
              <w:t>КСИ-220</w:t>
            </w:r>
            <w:r w:rsidR="00BA7760">
              <w:rPr>
                <w:rFonts w:ascii="Times New Roman" w:hAnsi="Times New Roman"/>
                <w:szCs w:val="24"/>
                <w:lang w:val="en-US" w:eastAsia="bg-BG"/>
              </w:rPr>
              <w:t>/2018</w:t>
            </w:r>
          </w:p>
        </w:tc>
      </w:tr>
      <w:tr w:rsidR="00D94DB1" w:rsidRPr="001C6973" w14:paraId="53503680"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30832E4D"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ИН на регистрационната форма от ССИ:</w:t>
            </w:r>
          </w:p>
        </w:tc>
        <w:tc>
          <w:tcPr>
            <w:tcW w:w="5873" w:type="dxa"/>
            <w:tcBorders>
              <w:top w:val="single" w:sz="2" w:space="0" w:color="auto"/>
              <w:left w:val="single" w:sz="2" w:space="0" w:color="auto"/>
              <w:bottom w:val="single" w:sz="2" w:space="0" w:color="auto"/>
              <w:right w:val="single" w:sz="12" w:space="0" w:color="auto"/>
            </w:tcBorders>
            <w:vAlign w:val="center"/>
          </w:tcPr>
          <w:p w14:paraId="33941757" w14:textId="77777777" w:rsidR="001C6973" w:rsidRPr="001C6973" w:rsidRDefault="00EA2B4B"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EA2B4B">
              <w:rPr>
                <w:rFonts w:ascii="Times New Roman" w:hAnsi="Times New Roman"/>
                <w:szCs w:val="24"/>
                <w:lang w:eastAsia="bg-BG"/>
              </w:rPr>
              <w:t>20181105-00143-0044</w:t>
            </w:r>
          </w:p>
        </w:tc>
      </w:tr>
      <w:tr w:rsidR="00D94DB1" w:rsidRPr="001C6973" w14:paraId="19E44E56"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tcPr>
          <w:p w14:paraId="4747BACB"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Възложител:</w:t>
            </w:r>
          </w:p>
        </w:tc>
        <w:tc>
          <w:tcPr>
            <w:tcW w:w="5873" w:type="dxa"/>
            <w:tcBorders>
              <w:top w:val="single" w:sz="2" w:space="0" w:color="auto"/>
              <w:left w:val="single" w:sz="2" w:space="0" w:color="auto"/>
              <w:bottom w:val="single" w:sz="2" w:space="0" w:color="auto"/>
              <w:right w:val="single" w:sz="12" w:space="0" w:color="auto"/>
            </w:tcBorders>
            <w:vAlign w:val="center"/>
          </w:tcPr>
          <w:p w14:paraId="25D5E5F9" w14:textId="77777777" w:rsidR="001C6973" w:rsidRPr="001C6973" w:rsidRDefault="00EA2B4B" w:rsidP="001C6973">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EA2B4B">
              <w:rPr>
                <w:rFonts w:ascii="Times New Roman" w:hAnsi="Times New Roman"/>
                <w:b/>
                <w:szCs w:val="24"/>
                <w:lang w:eastAsia="bg-BG"/>
              </w:rPr>
              <w:t>Електроразпределение Юг ЕАД</w:t>
            </w:r>
          </w:p>
        </w:tc>
      </w:tr>
      <w:tr w:rsidR="00D94DB1" w:rsidRPr="001C6973" w14:paraId="594CE0E8"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669DFAA7"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55A5C876"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bCs/>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публичен (чл. 5, ал. 2, т. 1-17 и ал. 3 ЗОП)</w:t>
            </w:r>
            <w:r w:rsidRPr="001C6973">
              <w:rPr>
                <w:rFonts w:ascii="Times New Roman" w:hAnsi="Times New Roman"/>
                <w:bCs/>
                <w:szCs w:val="24"/>
                <w:lang w:eastAsia="bg-BG"/>
              </w:rPr>
              <w:t xml:space="preserve"> </w:t>
            </w:r>
          </w:p>
          <w:p w14:paraId="54083101" w14:textId="77777777" w:rsidR="001C6973" w:rsidRPr="001C6973" w:rsidRDefault="00EA2B4B" w:rsidP="001C6973">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 xml:space="preserve">секторен (чл. 5, ал. 4,т. 1-3 ЗОП) </w:t>
            </w:r>
          </w:p>
        </w:tc>
      </w:tr>
      <w:tr w:rsidR="00D94DB1" w:rsidRPr="001C6973" w14:paraId="10FABC93"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755D138C"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процедурата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0EC3D7F3" w14:textId="77777777" w:rsidR="001C6973" w:rsidRPr="001C6973" w:rsidRDefault="003627DF"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1" w:name="Check34"/>
            <w:r>
              <w:rPr>
                <w:rFonts w:ascii="Times New Roman" w:hAnsi="Times New Roman"/>
                <w:szCs w:val="24"/>
                <w:lang w:eastAsia="bg-BG"/>
              </w:rPr>
              <w:instrText xml:space="preserve">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1C6973" w:rsidRPr="001C6973">
              <w:rPr>
                <w:rFonts w:ascii="Times New Roman" w:hAnsi="Times New Roman"/>
                <w:szCs w:val="24"/>
                <w:lang w:eastAsia="bg-BG"/>
              </w:rPr>
              <w:tab/>
              <w:t>Открита</w:t>
            </w:r>
          </w:p>
          <w:p w14:paraId="0A4042F2"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Ограничена </w:t>
            </w:r>
          </w:p>
          <w:p w14:paraId="5E550432"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Състезателна процедура с договаряне</w:t>
            </w:r>
          </w:p>
          <w:p w14:paraId="7E8EDA89"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Договаряне с предварителна покана за участие</w:t>
            </w:r>
          </w:p>
          <w:p w14:paraId="4962BAF2"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Състезателен диалог</w:t>
            </w:r>
          </w:p>
          <w:p w14:paraId="6BAAB572"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Партньорство за иновации</w:t>
            </w:r>
          </w:p>
          <w:p w14:paraId="0EFFC6F6"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Договаряне без предварително обявление</w:t>
            </w:r>
          </w:p>
          <w:p w14:paraId="05807841" w14:textId="77777777" w:rsidR="001C6973" w:rsidRPr="001C6973" w:rsidRDefault="001C6973" w:rsidP="001C6973">
            <w:pPr>
              <w:tabs>
                <w:tab w:val="left" w:pos="583"/>
                <w:tab w:val="right" w:pos="9360"/>
              </w:tabs>
              <w:spacing w:before="60" w:after="60" w:line="240" w:lineRule="auto"/>
              <w:ind w:left="625" w:hanging="567"/>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Договаряне без предварителна покана за участие</w:t>
            </w:r>
          </w:p>
          <w:p w14:paraId="2C920186"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Конкурс за проект</w:t>
            </w:r>
          </w:p>
          <w:p w14:paraId="78513616"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Публично състезание</w:t>
            </w:r>
          </w:p>
          <w:p w14:paraId="5E94E3F9"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val="ru-RU"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Пряко договаряне</w:t>
            </w:r>
          </w:p>
        </w:tc>
      </w:tr>
      <w:tr w:rsidR="00D94DB1" w:rsidRPr="001C6973" w14:paraId="300CABEE"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tcPr>
          <w:p w14:paraId="7E210334"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Процедурата е „ускорена“:</w:t>
            </w:r>
          </w:p>
        </w:tc>
        <w:tc>
          <w:tcPr>
            <w:tcW w:w="5873" w:type="dxa"/>
            <w:tcBorders>
              <w:top w:val="single" w:sz="2" w:space="0" w:color="auto"/>
              <w:left w:val="single" w:sz="2" w:space="0" w:color="auto"/>
              <w:bottom w:val="single" w:sz="2" w:space="0" w:color="auto"/>
              <w:right w:val="single" w:sz="12" w:space="0" w:color="auto"/>
            </w:tcBorders>
            <w:vAlign w:val="center"/>
          </w:tcPr>
          <w:p w14:paraId="5384DDBF" w14:textId="77777777" w:rsidR="001C6973" w:rsidRPr="001C6973" w:rsidRDefault="001C6973" w:rsidP="001C6973">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p>
          <w:p w14:paraId="2B3BCBF8" w14:textId="77777777" w:rsidR="001C6973" w:rsidRPr="001C6973" w:rsidRDefault="00EA2B4B"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62557292"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712CA43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Обект на поръчката: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58A41117" w14:textId="77777777" w:rsidR="001C6973" w:rsidRPr="001C6973" w:rsidRDefault="00EA2B4B"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Строителство</w:t>
            </w:r>
          </w:p>
          <w:p w14:paraId="2930942C"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5"/>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Доставки</w:t>
            </w:r>
          </w:p>
          <w:p w14:paraId="47B11647"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w:t>
            </w:r>
          </w:p>
          <w:p w14:paraId="6FB087C5"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lastRenderedPageBreak/>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 по Приложение № 2</w:t>
            </w:r>
          </w:p>
        </w:tc>
      </w:tr>
      <w:tr w:rsidR="00D94DB1" w:rsidRPr="001C6973" w14:paraId="782FB5BB"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03193B5C"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lastRenderedPageBreak/>
              <w:t>Предмет на поръчката</w:t>
            </w:r>
            <w:r w:rsidRPr="001C6973">
              <w:rPr>
                <w:rFonts w:ascii="Times New Roman" w:hAnsi="Times New Roman"/>
                <w:szCs w:val="24"/>
                <w:lang w:val="en-US" w:eastAsia="bg-BG"/>
              </w:rPr>
              <w:t>:</w:t>
            </w:r>
          </w:p>
        </w:tc>
        <w:tc>
          <w:tcPr>
            <w:tcW w:w="5873" w:type="dxa"/>
            <w:tcBorders>
              <w:top w:val="single" w:sz="2" w:space="0" w:color="auto"/>
              <w:left w:val="single" w:sz="2" w:space="0" w:color="auto"/>
              <w:bottom w:val="single" w:sz="2" w:space="0" w:color="auto"/>
              <w:right w:val="single" w:sz="12" w:space="0" w:color="auto"/>
            </w:tcBorders>
            <w:vAlign w:val="center"/>
          </w:tcPr>
          <w:p w14:paraId="7A06F69C" w14:textId="77777777" w:rsidR="001C6973" w:rsidRPr="001C6973" w:rsidRDefault="00114829" w:rsidP="00114829">
            <w:pPr>
              <w:tabs>
                <w:tab w:val="left" w:pos="5983"/>
                <w:tab w:val="left" w:pos="7123"/>
                <w:tab w:val="right" w:pos="9360"/>
              </w:tabs>
              <w:spacing w:before="60" w:after="60" w:line="240" w:lineRule="auto"/>
              <w:ind w:left="45" w:firstLine="0"/>
              <w:rPr>
                <w:rFonts w:ascii="Times New Roman" w:hAnsi="Times New Roman"/>
                <w:szCs w:val="24"/>
                <w:lang w:eastAsia="bg-BG"/>
              </w:rPr>
            </w:pPr>
            <w:r w:rsidRPr="00114829">
              <w:rPr>
                <w:rFonts w:ascii="Times New Roman" w:hAnsi="Times New Roman"/>
                <w:szCs w:val="24"/>
                <w:lang w:eastAsia="bg-BG"/>
              </w:rPr>
              <w:t>Извършване на изкопни и възстановителни работи на територията на КЕЦ Калояново от лицензионната територия на „Електроразпределение Юг“ ЕАД</w:t>
            </w:r>
          </w:p>
        </w:tc>
      </w:tr>
      <w:tr w:rsidR="00D94DB1" w:rsidRPr="001C6973" w14:paraId="7B3F38B1"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595BCFD4"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Обособени позиции:</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3240CC76"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r w:rsidRPr="001C6973">
              <w:rPr>
                <w:rFonts w:ascii="Times New Roman" w:hAnsi="Times New Roman"/>
                <w:szCs w:val="24"/>
                <w:lang w:val="en-US" w:eastAsia="bg-BG"/>
              </w:rPr>
              <w:t xml:space="preserve">              </w:t>
            </w:r>
            <w:r w:rsidRPr="001C6973">
              <w:rPr>
                <w:rFonts w:ascii="Times New Roman" w:hAnsi="Times New Roman"/>
                <w:szCs w:val="24"/>
                <w:lang w:eastAsia="bg-BG"/>
              </w:rPr>
              <w:t xml:space="preserve">             Брой: </w:t>
            </w:r>
          </w:p>
          <w:p w14:paraId="7AF0998A" w14:textId="77777777" w:rsidR="001C6973" w:rsidRPr="001C6973" w:rsidRDefault="00114829"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4CDB893F"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436EDE5A"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Професионалната област, в която попада предметът на възлаганата поръчка (според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0F550CDF" w14:textId="77777777" w:rsidR="001C6973" w:rsidRPr="001C6973" w:rsidRDefault="00114829" w:rsidP="00114829">
            <w:pPr>
              <w:tabs>
                <w:tab w:val="left" w:pos="583"/>
                <w:tab w:val="right" w:pos="9360"/>
              </w:tabs>
              <w:spacing w:before="60" w:after="60" w:line="240" w:lineRule="auto"/>
              <w:ind w:left="45" w:firstLine="0"/>
              <w:rPr>
                <w:rFonts w:ascii="Times New Roman" w:hAnsi="Times New Roman"/>
                <w:szCs w:val="24"/>
                <w:lang w:eastAsia="bg-BG"/>
              </w:rPr>
            </w:pPr>
            <w:r>
              <w:rPr>
                <w:rFonts w:ascii="Times New Roman" w:hAnsi="Times New Roman"/>
                <w:szCs w:val="24"/>
                <w:lang w:eastAsia="bg-BG"/>
              </w:rPr>
              <w:t>11. Инженерство, Профил пожарна безопасност и безопасност на труда</w:t>
            </w:r>
          </w:p>
        </w:tc>
      </w:tr>
      <w:tr w:rsidR="00D94DB1" w:rsidRPr="001C6973" w14:paraId="28E8FFFD"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1D2D259B"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Срок за изпълнение:</w:t>
            </w:r>
          </w:p>
        </w:tc>
        <w:tc>
          <w:tcPr>
            <w:tcW w:w="5873" w:type="dxa"/>
            <w:tcBorders>
              <w:top w:val="single" w:sz="2" w:space="0" w:color="auto"/>
              <w:left w:val="single" w:sz="2" w:space="0" w:color="auto"/>
              <w:bottom w:val="single" w:sz="2" w:space="0" w:color="auto"/>
              <w:right w:val="single" w:sz="12" w:space="0" w:color="auto"/>
            </w:tcBorders>
            <w:vAlign w:val="center"/>
          </w:tcPr>
          <w:p w14:paraId="68087E7A" w14:textId="77777777" w:rsidR="001C6973" w:rsidRPr="001C6973" w:rsidRDefault="00114829"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12 месеца</w:t>
            </w:r>
          </w:p>
        </w:tc>
      </w:tr>
      <w:tr w:rsidR="00D94DB1" w:rsidRPr="001C6973" w14:paraId="76B06CE1"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0DB1557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Прогнозна стойност на поръчката в лв. без ДДС:</w:t>
            </w:r>
          </w:p>
        </w:tc>
        <w:tc>
          <w:tcPr>
            <w:tcW w:w="5873" w:type="dxa"/>
            <w:tcBorders>
              <w:top w:val="single" w:sz="2" w:space="0" w:color="auto"/>
              <w:left w:val="single" w:sz="2" w:space="0" w:color="auto"/>
              <w:bottom w:val="single" w:sz="2" w:space="0" w:color="auto"/>
              <w:right w:val="single" w:sz="12" w:space="0" w:color="auto"/>
            </w:tcBorders>
            <w:vAlign w:val="center"/>
          </w:tcPr>
          <w:p w14:paraId="6727A34B" w14:textId="77777777" w:rsidR="001C6973" w:rsidRPr="001C6973" w:rsidRDefault="00114829"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1 640 168.85</w:t>
            </w:r>
            <w:r w:rsidR="0099495F">
              <w:rPr>
                <w:rFonts w:ascii="Times New Roman" w:hAnsi="Times New Roman"/>
                <w:szCs w:val="24"/>
                <w:lang w:eastAsia="bg-BG"/>
              </w:rPr>
              <w:t xml:space="preserve"> лв.</w:t>
            </w:r>
          </w:p>
        </w:tc>
      </w:tr>
      <w:tr w:rsidR="00D94DB1" w:rsidRPr="001C6973" w14:paraId="205A2220" w14:textId="77777777" w:rsidTr="00204EF2">
        <w:trPr>
          <w:trHeight w:val="20"/>
        </w:trPr>
        <w:tc>
          <w:tcPr>
            <w:tcW w:w="3482" w:type="dxa"/>
            <w:tcBorders>
              <w:top w:val="single" w:sz="2" w:space="0" w:color="auto"/>
              <w:left w:val="single" w:sz="12" w:space="0" w:color="auto"/>
              <w:bottom w:val="single" w:sz="2" w:space="0" w:color="auto"/>
              <w:right w:val="single" w:sz="2" w:space="0" w:color="auto"/>
            </w:tcBorders>
            <w:vAlign w:val="center"/>
            <w:hideMark/>
          </w:tcPr>
          <w:p w14:paraId="694DDE8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Финансиране:</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B5E1B48"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Изцяло от националния бюджет</w:t>
            </w:r>
          </w:p>
          <w:p w14:paraId="1449953E"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Изцяло или частично със средства от ЕС</w:t>
            </w:r>
          </w:p>
          <w:p w14:paraId="65EF1734" w14:textId="77777777" w:rsidR="001C6973" w:rsidRPr="00114829" w:rsidRDefault="00114829"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Друго</w:t>
            </w:r>
            <w:r w:rsidR="001C6973" w:rsidRPr="001C6973">
              <w:rPr>
                <w:rFonts w:ascii="Times New Roman" w:hAnsi="Times New Roman"/>
                <w:szCs w:val="24"/>
                <w:lang w:val="en-US" w:eastAsia="bg-BG"/>
              </w:rPr>
              <w:t xml:space="preserve">: </w:t>
            </w:r>
            <w:r>
              <w:rPr>
                <w:rFonts w:ascii="Times New Roman" w:hAnsi="Times New Roman"/>
                <w:szCs w:val="24"/>
                <w:lang w:eastAsia="bg-BG"/>
              </w:rPr>
              <w:t>Бюджет на възложителя</w:t>
            </w:r>
          </w:p>
        </w:tc>
      </w:tr>
      <w:tr w:rsidR="00D94DB1" w:rsidRPr="001C6973" w14:paraId="03EEFF30" w14:textId="77777777" w:rsidTr="00204EF2">
        <w:trPr>
          <w:trHeight w:val="20"/>
        </w:trPr>
        <w:tc>
          <w:tcPr>
            <w:tcW w:w="3482" w:type="dxa"/>
            <w:tcBorders>
              <w:top w:val="single" w:sz="2" w:space="0" w:color="auto"/>
              <w:left w:val="single" w:sz="12" w:space="0" w:color="auto"/>
              <w:bottom w:val="single" w:sz="12" w:space="0" w:color="auto"/>
              <w:right w:val="single" w:sz="2" w:space="0" w:color="auto"/>
            </w:tcBorders>
            <w:vAlign w:val="center"/>
            <w:hideMark/>
          </w:tcPr>
          <w:p w14:paraId="3CDBDF3F"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Критерий за възлагане на поръчката:</w:t>
            </w:r>
          </w:p>
        </w:tc>
        <w:tc>
          <w:tcPr>
            <w:tcW w:w="5873" w:type="dxa"/>
            <w:tcBorders>
              <w:top w:val="single" w:sz="2" w:space="0" w:color="auto"/>
              <w:left w:val="single" w:sz="2" w:space="0" w:color="auto"/>
              <w:bottom w:val="single" w:sz="12" w:space="0" w:color="auto"/>
              <w:right w:val="single" w:sz="12" w:space="0" w:color="auto"/>
            </w:tcBorders>
            <w:vAlign w:val="center"/>
            <w:hideMark/>
          </w:tcPr>
          <w:p w14:paraId="5A104183" w14:textId="77777777" w:rsidR="001C6973" w:rsidRPr="001C6973" w:rsidRDefault="00114829"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Най-ниска цена</w:t>
            </w:r>
          </w:p>
          <w:p w14:paraId="3CAE1F53"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Ниво на разходите</w:t>
            </w:r>
          </w:p>
          <w:p w14:paraId="7EF479BB"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Оптимално съотношение качество/цена</w:t>
            </w:r>
          </w:p>
        </w:tc>
      </w:tr>
      <w:tr w:rsidR="001C6973" w:rsidRPr="001C6973" w14:paraId="6043D020" w14:textId="77777777" w:rsidTr="00204EF2">
        <w:trPr>
          <w:trHeight w:val="20"/>
        </w:trPr>
        <w:tc>
          <w:tcPr>
            <w:tcW w:w="9355" w:type="dxa"/>
            <w:gridSpan w:val="2"/>
            <w:tcBorders>
              <w:top w:val="single" w:sz="2" w:space="0" w:color="auto"/>
              <w:left w:val="single" w:sz="12" w:space="0" w:color="auto"/>
              <w:bottom w:val="single" w:sz="12" w:space="0" w:color="auto"/>
              <w:right w:val="single" w:sz="12" w:space="0" w:color="auto"/>
            </w:tcBorders>
            <w:vAlign w:val="center"/>
          </w:tcPr>
          <w:p w14:paraId="02C0787B" w14:textId="77777777" w:rsidR="001C6973" w:rsidRPr="001C6973" w:rsidRDefault="001C6973" w:rsidP="001C6973">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2CDAC853" w14:textId="77777777" w:rsidR="001C6973" w:rsidRPr="001C6973" w:rsidRDefault="001C6973" w:rsidP="001C6973">
            <w:pPr>
              <w:spacing w:before="60" w:after="60" w:line="240" w:lineRule="auto"/>
              <w:ind w:firstLine="567"/>
              <w:jc w:val="left"/>
              <w:rPr>
                <w:rFonts w:ascii="Times New Roman" w:hAnsi="Times New Roman"/>
                <w:sz w:val="26"/>
                <w:szCs w:val="26"/>
                <w:lang w:eastAsia="bg-BG"/>
              </w:rPr>
            </w:pPr>
          </w:p>
        </w:tc>
      </w:tr>
    </w:tbl>
    <w:p w14:paraId="66779505" w14:textId="77777777" w:rsidR="00B04866" w:rsidRPr="00A14355" w:rsidRDefault="00B04866" w:rsidP="00B04866">
      <w:pPr>
        <w:spacing w:after="0" w:line="240" w:lineRule="auto"/>
        <w:ind w:firstLine="0"/>
        <w:jc w:val="left"/>
        <w:rPr>
          <w:rFonts w:ascii="Times New Roman" w:hAnsi="Times New Roman"/>
          <w:szCs w:val="24"/>
          <w:lang w:val="en-US" w:eastAsia="bg-BG"/>
        </w:rPr>
      </w:pPr>
    </w:p>
    <w:p w14:paraId="149CC659"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B04866">
        <w:rPr>
          <w:rFonts w:ascii="Times New Roman" w:hAnsi="Times New Roman"/>
          <w:b/>
          <w:bCs/>
          <w:szCs w:val="24"/>
        </w:rPr>
        <w:t>РАЗДЕЛ ІІ</w:t>
      </w:r>
    </w:p>
    <w:p w14:paraId="5D71FC87"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B04866">
        <w:rPr>
          <w:rFonts w:ascii="Times New Roman" w:hAnsi="Times New Roman"/>
          <w:b/>
          <w:bCs/>
          <w:sz w:val="26"/>
          <w:szCs w:val="26"/>
        </w:rPr>
        <w:t>Проверени документи</w:t>
      </w:r>
    </w:p>
    <w:p w14:paraId="78F1A9B8" w14:textId="77777777" w:rsidR="00B04866" w:rsidRPr="00B04866" w:rsidRDefault="00B04866" w:rsidP="00B04866">
      <w:pPr>
        <w:spacing w:after="0" w:line="240" w:lineRule="auto"/>
        <w:ind w:firstLine="0"/>
        <w:jc w:val="left"/>
        <w:rPr>
          <w:rFonts w:ascii="Times New Roman" w:hAnsi="Times New Roman"/>
          <w:szCs w:val="24"/>
        </w:rPr>
      </w:pPr>
    </w:p>
    <w:tbl>
      <w:tblPr>
        <w:tblW w:w="9292"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309"/>
        <w:gridCol w:w="1983"/>
      </w:tblGrid>
      <w:tr w:rsidR="00B04866" w:rsidRPr="00B04866" w14:paraId="61F874EE" w14:textId="77777777" w:rsidTr="00204EF2">
        <w:trPr>
          <w:trHeight w:val="20"/>
        </w:trPr>
        <w:tc>
          <w:tcPr>
            <w:tcW w:w="9292" w:type="dxa"/>
            <w:gridSpan w:val="2"/>
            <w:tcBorders>
              <w:top w:val="single" w:sz="12" w:space="0" w:color="auto"/>
              <w:left w:val="single" w:sz="12" w:space="0" w:color="auto"/>
              <w:bottom w:val="single" w:sz="2" w:space="0" w:color="auto"/>
              <w:right w:val="single" w:sz="12" w:space="0" w:color="auto"/>
            </w:tcBorders>
            <w:vAlign w:val="center"/>
            <w:hideMark/>
          </w:tcPr>
          <w:p w14:paraId="6A090083" w14:textId="77777777" w:rsidR="000D1E4D" w:rsidRDefault="000D1E4D" w:rsidP="000D1E4D">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7665876A" w14:textId="77777777" w:rsidR="00114829" w:rsidRDefault="000D1E4D" w:rsidP="000D1E4D">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sidRPr="00114829">
              <w:rPr>
                <w:rFonts w:ascii="Times New Roman" w:hAnsi="Times New Roman"/>
                <w:szCs w:val="24"/>
                <w:lang w:eastAsia="bg-BG"/>
              </w:rPr>
              <w:t>Проекта на решение за откриване на процедурата</w:t>
            </w:r>
          </w:p>
          <w:p w14:paraId="3008E7F1" w14:textId="77777777" w:rsidR="000D1E4D" w:rsidRPr="00114829" w:rsidRDefault="000D1E4D" w:rsidP="000D1E4D">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sidRPr="00114829">
              <w:rPr>
                <w:rFonts w:ascii="Times New Roman" w:hAnsi="Times New Roman"/>
                <w:szCs w:val="24"/>
                <w:lang w:eastAsia="bg-BG"/>
              </w:rPr>
              <w:t>Проекта на обявление, с което се оповестява откриването на процедурата</w:t>
            </w:r>
          </w:p>
          <w:p w14:paraId="60B6DAE5" w14:textId="77777777" w:rsidR="00B04866" w:rsidRPr="00114829" w:rsidRDefault="000D1E4D" w:rsidP="00114829">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Проекта на техническа спецификация</w:t>
            </w:r>
          </w:p>
        </w:tc>
      </w:tr>
      <w:tr w:rsidR="00D94DB1" w:rsidRPr="00B04866" w14:paraId="72653D70" w14:textId="77777777" w:rsidTr="00A14355">
        <w:trPr>
          <w:trHeight w:val="533"/>
        </w:trPr>
        <w:tc>
          <w:tcPr>
            <w:tcW w:w="7309" w:type="dxa"/>
            <w:tcBorders>
              <w:top w:val="single" w:sz="2" w:space="0" w:color="auto"/>
              <w:left w:val="single" w:sz="12" w:space="0" w:color="auto"/>
              <w:bottom w:val="single" w:sz="2" w:space="0" w:color="auto"/>
              <w:right w:val="single" w:sz="2" w:space="0" w:color="auto"/>
            </w:tcBorders>
            <w:vAlign w:val="center"/>
            <w:hideMark/>
          </w:tcPr>
          <w:p w14:paraId="13AAC453"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193A7348" w14:textId="77777777" w:rsidR="00B04866" w:rsidRPr="00B04866" w:rsidRDefault="00114829" w:rsidP="00B04866">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Да      </w:t>
            </w:r>
            <w:r w:rsidR="00B04866"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00B04866" w:rsidRPr="00B04866">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Не </w:t>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             </w:t>
            </w:r>
          </w:p>
        </w:tc>
      </w:tr>
      <w:tr w:rsidR="00F627F9" w:rsidRPr="00B04866" w14:paraId="1CB3CF0B" w14:textId="77777777" w:rsidTr="00A14355">
        <w:trPr>
          <w:trHeight w:val="20"/>
        </w:trPr>
        <w:tc>
          <w:tcPr>
            <w:tcW w:w="7309"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30F2D8F1"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изпратени по предвидения ред</w:t>
            </w:r>
            <w:r w:rsidRPr="00B04866">
              <w:rPr>
                <w:rFonts w:ascii="Times New Roman" w:hAnsi="Times New Roman"/>
                <w:szCs w:val="24"/>
                <w:lang w:val="ru-RU" w:eastAsia="bg-BG"/>
              </w:rPr>
              <w:t xml:space="preserve"> </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6F7954B6" w14:textId="77777777" w:rsidR="00B04866" w:rsidRPr="00B04866" w:rsidRDefault="00114829" w:rsidP="00B04866">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 xml:space="preserve"> Да      </w:t>
            </w:r>
            <w:r w:rsidR="00B04866" w:rsidRPr="00B04866">
              <w:rPr>
                <w:rFonts w:ascii="Times New Roman" w:hAnsi="Times New Roman"/>
                <w:szCs w:val="24"/>
                <w:lang w:eastAsia="bg-BG"/>
              </w:rPr>
              <w:fldChar w:fldCharType="begin">
                <w:ffData>
                  <w:name w:val=""/>
                  <w:enabled/>
                  <w:calcOnExit w:val="0"/>
                  <w:checkBox>
                    <w:sizeAuto/>
                    <w:default w:val="0"/>
                  </w:checkBox>
                </w:ffData>
              </w:fldChar>
            </w:r>
            <w:r w:rsidR="00B04866" w:rsidRPr="00B04866">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sidR="00B04866" w:rsidRPr="00B04866">
              <w:rPr>
                <w:rFonts w:ascii="Times New Roman" w:hAnsi="Times New Roman"/>
                <w:szCs w:val="24"/>
                <w:lang w:eastAsia="bg-BG"/>
              </w:rPr>
              <w:fldChar w:fldCharType="end"/>
            </w:r>
            <w:r w:rsidR="00B04866" w:rsidRPr="00B04866">
              <w:rPr>
                <w:rFonts w:ascii="Times New Roman" w:hAnsi="Times New Roman"/>
                <w:szCs w:val="24"/>
                <w:lang w:eastAsia="bg-BG"/>
              </w:rPr>
              <w:t xml:space="preserve">  Не</w:t>
            </w:r>
          </w:p>
        </w:tc>
      </w:tr>
      <w:tr w:rsidR="00D94DB1" w:rsidRPr="00B04866" w14:paraId="21AACFC2" w14:textId="77777777" w:rsidTr="00204EF2">
        <w:trPr>
          <w:trHeight w:val="533"/>
        </w:trPr>
        <w:tc>
          <w:tcPr>
            <w:tcW w:w="7309" w:type="dxa"/>
            <w:tcBorders>
              <w:top w:val="single" w:sz="2" w:space="0" w:color="auto"/>
              <w:left w:val="single" w:sz="12" w:space="0" w:color="auto"/>
              <w:bottom w:val="single" w:sz="2" w:space="0" w:color="auto"/>
              <w:right w:val="single" w:sz="2" w:space="0" w:color="auto"/>
            </w:tcBorders>
            <w:vAlign w:val="center"/>
            <w:hideMark/>
          </w:tcPr>
          <w:p w14:paraId="391A9577" w14:textId="77777777" w:rsidR="00B04866" w:rsidRPr="00B04866" w:rsidRDefault="00B04866" w:rsidP="00B04866">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 xml:space="preserve">Проверката на проектите на техническата спецификация и методиката за оценка </w:t>
            </w:r>
            <w:r w:rsidRPr="00B04866">
              <w:rPr>
                <w:rFonts w:ascii="Times New Roman" w:hAnsi="Times New Roman"/>
                <w:i/>
                <w:szCs w:val="24"/>
                <w:lang w:eastAsia="bg-BG"/>
              </w:rPr>
              <w:t>(когато е приложимо)</w:t>
            </w:r>
            <w:r w:rsidRPr="00B04866">
              <w:rPr>
                <w:rFonts w:ascii="Times New Roman" w:hAnsi="Times New Roman"/>
                <w:szCs w:val="24"/>
                <w:lang w:eastAsia="bg-BG"/>
              </w:rPr>
              <w:t xml:space="preserve"> е извършена от външен експерт по чл. 229а ЗОП.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4BE4C01C" w14:textId="070D1440" w:rsidR="00B04866" w:rsidRPr="00B04866" w:rsidRDefault="00856D6C" w:rsidP="00856D6C">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Да      </w:t>
            </w: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06019">
              <w:rPr>
                <w:rFonts w:ascii="Times New Roman" w:hAnsi="Times New Roman"/>
                <w:szCs w:val="24"/>
                <w:lang w:eastAsia="bg-BG"/>
              </w:rPr>
            </w:r>
            <w:r w:rsidR="00706019">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Не </w:t>
            </w:r>
            <w:r w:rsidR="00B04866" w:rsidRPr="00B04866">
              <w:rPr>
                <w:rFonts w:ascii="Times New Roman" w:hAnsi="Times New Roman"/>
                <w:szCs w:val="24"/>
                <w:lang w:val="en-US" w:eastAsia="bg-BG"/>
              </w:rPr>
              <w:t xml:space="preserve">              </w:t>
            </w:r>
            <w:r w:rsidR="00B04866" w:rsidRPr="00B04866">
              <w:rPr>
                <w:rFonts w:ascii="Times New Roman" w:hAnsi="Times New Roman"/>
                <w:szCs w:val="24"/>
                <w:lang w:eastAsia="bg-BG"/>
              </w:rPr>
              <w:t xml:space="preserve">             </w:t>
            </w:r>
          </w:p>
        </w:tc>
      </w:tr>
      <w:tr w:rsidR="00B04866" w:rsidRPr="00B04866" w14:paraId="5D4639CC" w14:textId="77777777" w:rsidTr="00204EF2">
        <w:trPr>
          <w:trHeight w:val="20"/>
        </w:trPr>
        <w:tc>
          <w:tcPr>
            <w:tcW w:w="9292" w:type="dxa"/>
            <w:gridSpan w:val="2"/>
            <w:tcBorders>
              <w:top w:val="single" w:sz="2" w:space="0" w:color="auto"/>
              <w:left w:val="single" w:sz="12" w:space="0" w:color="auto"/>
              <w:bottom w:val="single" w:sz="12" w:space="0" w:color="auto"/>
              <w:right w:val="single" w:sz="12" w:space="0" w:color="auto"/>
            </w:tcBorders>
            <w:vAlign w:val="center"/>
          </w:tcPr>
          <w:p w14:paraId="30F11A4C" w14:textId="77777777" w:rsidR="00B04866" w:rsidRPr="00B04866" w:rsidRDefault="00B04866" w:rsidP="00B04866">
            <w:pPr>
              <w:spacing w:after="0" w:line="240" w:lineRule="auto"/>
              <w:ind w:firstLine="0"/>
              <w:rPr>
                <w:rFonts w:ascii="Times New Roman" w:hAnsi="Times New Roman"/>
                <w:i/>
                <w:szCs w:val="24"/>
                <w:lang w:eastAsia="bg-BG"/>
              </w:rPr>
            </w:pPr>
            <w:r w:rsidRPr="00B04866">
              <w:rPr>
                <w:rFonts w:ascii="Times New Roman" w:hAnsi="Times New Roman"/>
                <w:i/>
                <w:szCs w:val="24"/>
                <w:lang w:eastAsia="bg-BG"/>
              </w:rPr>
              <w:t>Коментари и други бележки:</w:t>
            </w:r>
          </w:p>
          <w:p w14:paraId="2C8AA0C4" w14:textId="5D9F8EBE" w:rsidR="0099495F" w:rsidRPr="00B04866" w:rsidRDefault="00114829" w:rsidP="0011539B">
            <w:pPr>
              <w:tabs>
                <w:tab w:val="left" w:pos="583"/>
                <w:tab w:val="right" w:pos="9360"/>
              </w:tabs>
              <w:spacing w:before="60" w:after="60" w:line="240" w:lineRule="auto"/>
              <w:ind w:firstLine="567"/>
              <w:rPr>
                <w:rFonts w:ascii="Times New Roman" w:hAnsi="Times New Roman"/>
                <w:szCs w:val="24"/>
                <w:lang w:eastAsia="bg-BG"/>
              </w:rPr>
            </w:pPr>
            <w:r w:rsidRPr="00AE2EE9">
              <w:rPr>
                <w:rFonts w:ascii="Times New Roman" w:hAnsi="Times New Roman"/>
                <w:sz w:val="26"/>
                <w:szCs w:val="26"/>
                <w:lang w:eastAsia="bg-BG"/>
              </w:rPr>
              <w:t xml:space="preserve">В списъка по чл. 229а, ал. 2 от ЗОП няма включени външни експерти в областта, определена от възложителя </w:t>
            </w:r>
            <w:r w:rsidR="0011539B">
              <w:rPr>
                <w:rFonts w:ascii="Times New Roman" w:hAnsi="Times New Roman"/>
                <w:sz w:val="26"/>
                <w:szCs w:val="26"/>
                <w:lang w:eastAsia="bg-BG"/>
              </w:rPr>
              <w:t>като</w:t>
            </w:r>
            <w:r w:rsidR="0011539B" w:rsidRPr="00AE2EE9">
              <w:rPr>
                <w:rFonts w:ascii="Times New Roman" w:hAnsi="Times New Roman"/>
                <w:sz w:val="26"/>
                <w:szCs w:val="26"/>
                <w:lang w:eastAsia="bg-BG"/>
              </w:rPr>
              <w:t xml:space="preserve"> </w:t>
            </w:r>
            <w:r w:rsidRPr="00AE2EE9">
              <w:rPr>
                <w:rFonts w:ascii="Times New Roman" w:hAnsi="Times New Roman"/>
                <w:sz w:val="26"/>
                <w:szCs w:val="26"/>
                <w:lang w:eastAsia="bg-BG"/>
              </w:rPr>
              <w:t>съответстваща на предмета на поръчката</w:t>
            </w:r>
            <w:r w:rsidR="00BA7760">
              <w:rPr>
                <w:rFonts w:ascii="Times New Roman" w:hAnsi="Times New Roman"/>
                <w:sz w:val="26"/>
                <w:szCs w:val="26"/>
                <w:lang w:val="en-US" w:eastAsia="bg-BG"/>
              </w:rPr>
              <w:t> </w:t>
            </w:r>
            <w:r w:rsidRPr="00AE2EE9">
              <w:rPr>
                <w:rFonts w:ascii="Times New Roman" w:hAnsi="Times New Roman"/>
                <w:sz w:val="26"/>
                <w:szCs w:val="26"/>
                <w:lang w:eastAsia="bg-BG"/>
              </w:rPr>
              <w:t xml:space="preserve"> – 11. „Инженерство, Профил пожарна безопасност и безопасност на труда“. Поради изложеното </w:t>
            </w:r>
            <w:r w:rsidR="0099495F" w:rsidRPr="00A56DC6">
              <w:rPr>
                <w:rFonts w:ascii="Times New Roman" w:hAnsi="Times New Roman"/>
                <w:sz w:val="26"/>
                <w:szCs w:val="26"/>
                <w:lang w:eastAsia="bg-BG"/>
              </w:rPr>
              <w:t xml:space="preserve">и на основание чл. 19 от Наредбата за условията и реда за определяне на външни експерти за проверка на технически спецификации при възлагане на обществени поръчки, проверката на </w:t>
            </w:r>
            <w:r w:rsidR="0099495F">
              <w:rPr>
                <w:rFonts w:ascii="Times New Roman" w:hAnsi="Times New Roman"/>
                <w:sz w:val="26"/>
                <w:szCs w:val="26"/>
                <w:lang w:eastAsia="bg-BG"/>
              </w:rPr>
              <w:t>проекта</w:t>
            </w:r>
            <w:r w:rsidR="0099495F" w:rsidRPr="00A56DC6">
              <w:rPr>
                <w:rFonts w:ascii="Times New Roman" w:hAnsi="Times New Roman"/>
                <w:sz w:val="26"/>
                <w:szCs w:val="26"/>
                <w:lang w:eastAsia="bg-BG"/>
              </w:rPr>
              <w:t xml:space="preserve"> на техническата спецификация </w:t>
            </w:r>
            <w:r w:rsidR="0099495F">
              <w:rPr>
                <w:rFonts w:ascii="Times New Roman" w:hAnsi="Times New Roman"/>
                <w:sz w:val="26"/>
                <w:szCs w:val="26"/>
                <w:lang w:eastAsia="bg-BG"/>
              </w:rPr>
              <w:t>е извършена от експерти на АОП</w:t>
            </w:r>
            <w:r w:rsidR="0011539B">
              <w:rPr>
                <w:rFonts w:ascii="Times New Roman" w:hAnsi="Times New Roman"/>
                <w:sz w:val="26"/>
                <w:szCs w:val="26"/>
                <w:lang w:eastAsia="bg-BG"/>
              </w:rPr>
              <w:t>.</w:t>
            </w:r>
            <w:r w:rsidR="0099495F">
              <w:rPr>
                <w:rFonts w:ascii="Times New Roman" w:hAnsi="Times New Roman"/>
                <w:sz w:val="26"/>
                <w:szCs w:val="26"/>
                <w:lang w:eastAsia="bg-BG"/>
              </w:rPr>
              <w:t xml:space="preserve"> </w:t>
            </w:r>
            <w:r w:rsidR="0099495F" w:rsidRPr="00B04866">
              <w:rPr>
                <w:rFonts w:ascii="Times New Roman" w:hAnsi="Times New Roman"/>
                <w:szCs w:val="24"/>
                <w:lang w:eastAsia="bg-BG"/>
              </w:rPr>
              <w:t xml:space="preserve"> </w:t>
            </w:r>
          </w:p>
        </w:tc>
      </w:tr>
    </w:tbl>
    <w:p w14:paraId="40574B03" w14:textId="77777777" w:rsidR="00193C7A" w:rsidRPr="00A14355" w:rsidRDefault="00193C7A" w:rsidP="00E17BCC">
      <w:pPr>
        <w:tabs>
          <w:tab w:val="right" w:pos="9360"/>
        </w:tabs>
        <w:spacing w:after="0" w:line="240" w:lineRule="auto"/>
        <w:ind w:firstLine="0"/>
        <w:rPr>
          <w:rFonts w:ascii="Times New Roman" w:hAnsi="Times New Roman"/>
          <w:szCs w:val="24"/>
          <w:lang w:eastAsia="bg-BG"/>
        </w:rPr>
      </w:pPr>
    </w:p>
    <w:p w14:paraId="6FE57E4A" w14:textId="77777777" w:rsidR="00193C7A" w:rsidRP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93C7A">
        <w:rPr>
          <w:rFonts w:ascii="Times New Roman" w:hAnsi="Times New Roman"/>
          <w:b/>
          <w:bCs/>
          <w:szCs w:val="24"/>
        </w:rPr>
        <w:t>РАЗДЕЛ ІІІ</w:t>
      </w:r>
    </w:p>
    <w:p w14:paraId="646F30D8" w14:textId="25FF18BB" w:rsidR="00193C7A" w:rsidRPr="00E17BCC" w:rsidRDefault="00193C7A" w:rsidP="00E17BCC">
      <w:pPr>
        <w:keepNext/>
        <w:tabs>
          <w:tab w:val="right" w:pos="9360"/>
        </w:tabs>
        <w:autoSpaceDE w:val="0"/>
        <w:autoSpaceDN w:val="0"/>
        <w:adjustRightInd w:val="0"/>
        <w:spacing w:after="0" w:line="240" w:lineRule="auto"/>
        <w:ind w:firstLine="0"/>
        <w:outlineLvl w:val="2"/>
        <w:rPr>
          <w:rFonts w:ascii="Times New Roman" w:hAnsi="Times New Roman"/>
          <w:b/>
          <w:bCs/>
          <w:sz w:val="26"/>
          <w:szCs w:val="26"/>
          <w:lang w:val="en-US"/>
        </w:rPr>
      </w:pPr>
      <w:r w:rsidRPr="00193C7A">
        <w:rPr>
          <w:rFonts w:ascii="Times New Roman" w:hAnsi="Times New Roman"/>
          <w:b/>
          <w:bCs/>
          <w:sz w:val="26"/>
          <w:szCs w:val="26"/>
        </w:rPr>
        <w:t>Резултати</w:t>
      </w:r>
      <w:r w:rsidRPr="00193C7A">
        <w:rPr>
          <w:rFonts w:ascii="Times New Roman" w:hAnsi="Times New Roman"/>
          <w:b/>
          <w:bCs/>
          <w:sz w:val="26"/>
          <w:szCs w:val="26"/>
          <w:lang w:val="en-US"/>
        </w:rPr>
        <w:t xml:space="preserve"> </w:t>
      </w:r>
      <w:r w:rsidRPr="00193C7A">
        <w:rPr>
          <w:rFonts w:ascii="Times New Roman" w:hAnsi="Times New Roman"/>
          <w:b/>
          <w:bCs/>
          <w:sz w:val="26"/>
          <w:szCs w:val="26"/>
        </w:rPr>
        <w:t>от контрола</w:t>
      </w:r>
    </w:p>
    <w:p w14:paraId="053B9909" w14:textId="77777777" w:rsidR="00193C7A" w:rsidRPr="00193C7A" w:rsidRDefault="00193C7A" w:rsidP="00193C7A">
      <w:pPr>
        <w:spacing w:after="0" w:line="240" w:lineRule="auto"/>
        <w:ind w:firstLine="0"/>
        <w:jc w:val="left"/>
        <w:rPr>
          <w:rFonts w:ascii="Times New Roman" w:hAnsi="Times New Roman"/>
          <w:szCs w:val="24"/>
          <w:lang w:eastAsia="bg-BG"/>
        </w:rPr>
      </w:pPr>
    </w:p>
    <w:p w14:paraId="5A6AAD35" w14:textId="1B813FB8" w:rsidR="00193C7A" w:rsidRPr="00193C7A" w:rsidRDefault="00193C7A" w:rsidP="00193C7A">
      <w:pPr>
        <w:tabs>
          <w:tab w:val="left" w:pos="1440"/>
        </w:tabs>
        <w:spacing w:after="0" w:line="240" w:lineRule="auto"/>
        <w:ind w:firstLine="0"/>
        <w:rPr>
          <w:rFonts w:ascii="Times New Roman" w:hAnsi="Times New Roman"/>
          <w:szCs w:val="24"/>
          <w:lang w:eastAsia="bg-BG"/>
        </w:rPr>
      </w:pPr>
      <w:r w:rsidRPr="00F11DC8">
        <w:rPr>
          <w:rFonts w:ascii="Times New Roman" w:hAnsi="Times New Roman"/>
          <w:b/>
          <w:szCs w:val="24"/>
          <w:lang w:eastAsia="bg-BG"/>
        </w:rPr>
        <w:t>ІІІ.</w:t>
      </w:r>
      <w:r w:rsidR="00E17BCC">
        <w:rPr>
          <w:rFonts w:ascii="Times New Roman" w:hAnsi="Times New Roman"/>
          <w:b/>
          <w:szCs w:val="24"/>
          <w:lang w:val="en-US" w:eastAsia="bg-BG"/>
        </w:rPr>
        <w:t>1</w:t>
      </w:r>
      <w:r w:rsidRPr="00F11DC8">
        <w:rPr>
          <w:rFonts w:ascii="Times New Roman" w:hAnsi="Times New Roman"/>
          <w:b/>
          <w:szCs w:val="24"/>
          <w:lang w:eastAsia="bg-BG"/>
        </w:rPr>
        <w:t xml:space="preserve">) </w:t>
      </w:r>
      <w:r w:rsidR="00B85DDC" w:rsidRPr="00A14355">
        <w:rPr>
          <w:rFonts w:ascii="Times New Roman" w:hAnsi="Times New Roman"/>
          <w:b/>
        </w:rPr>
        <w:t>Проект на</w:t>
      </w:r>
      <w:r w:rsidR="00B85DDC" w:rsidRPr="00A14355">
        <w:rPr>
          <w:rFonts w:ascii="Times New Roman" w:hAnsi="Times New Roman"/>
          <w:b/>
          <w:szCs w:val="24"/>
          <w:lang w:eastAsia="bg-BG"/>
        </w:rPr>
        <w:t xml:space="preserve"> о</w:t>
      </w:r>
      <w:r w:rsidRPr="00A14355">
        <w:rPr>
          <w:rFonts w:ascii="Times New Roman" w:hAnsi="Times New Roman"/>
          <w:b/>
          <w:szCs w:val="24"/>
          <w:lang w:eastAsia="bg-BG"/>
        </w:rPr>
        <w:t>бявление за обществена поръчка</w:t>
      </w:r>
    </w:p>
    <w:p w14:paraId="4983BA45"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tbl>
      <w:tblPr>
        <w:tblW w:w="929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99"/>
      </w:tblGrid>
      <w:tr w:rsidR="00CB1714" w:rsidRPr="00193C7A" w14:paraId="25A88B5B" w14:textId="77777777" w:rsidTr="00204EF2">
        <w:trPr>
          <w:trHeight w:val="20"/>
        </w:trPr>
        <w:tc>
          <w:tcPr>
            <w:tcW w:w="9299" w:type="dxa"/>
            <w:tcBorders>
              <w:bottom w:val="single" w:sz="12" w:space="0" w:color="auto"/>
            </w:tcBorders>
            <w:shd w:val="clear" w:color="auto" w:fill="D9D9D9"/>
            <w:vAlign w:val="center"/>
          </w:tcPr>
          <w:p w14:paraId="5D8DD81C" w14:textId="48762559" w:rsidR="00193C7A" w:rsidRPr="00193C7A" w:rsidRDefault="00193C7A" w:rsidP="00193C7A">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193C7A">
              <w:rPr>
                <w:rFonts w:ascii="Times New Roman" w:hAnsi="Times New Roman"/>
                <w:b/>
                <w:szCs w:val="24"/>
                <w:lang w:eastAsia="bg-BG"/>
              </w:rPr>
              <w:t>Възлагащ орган</w:t>
            </w:r>
          </w:p>
        </w:tc>
      </w:tr>
      <w:tr w:rsidR="00193C7A" w:rsidRPr="00193C7A" w14:paraId="09ED39F6" w14:textId="77777777" w:rsidTr="00204EF2">
        <w:trPr>
          <w:trHeight w:val="596"/>
        </w:trPr>
        <w:tc>
          <w:tcPr>
            <w:tcW w:w="9299" w:type="dxa"/>
            <w:tcBorders>
              <w:top w:val="single" w:sz="4" w:space="0" w:color="auto"/>
            </w:tcBorders>
          </w:tcPr>
          <w:p w14:paraId="6DB1F849" w14:textId="77777777" w:rsidR="00193C7A" w:rsidRPr="00193C7A" w:rsidRDefault="00193C7A" w:rsidP="00FC56E6">
            <w:pPr>
              <w:spacing w:after="0" w:line="240" w:lineRule="auto"/>
              <w:ind w:firstLine="0"/>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5F8EF22B" w14:textId="4D33F141" w:rsidR="00B85806" w:rsidRPr="00193C7A" w:rsidRDefault="00B85806" w:rsidP="0011539B">
            <w:pPr>
              <w:spacing w:before="60" w:after="60" w:line="240" w:lineRule="auto"/>
              <w:ind w:firstLine="567"/>
              <w:rPr>
                <w:rFonts w:ascii="Times New Roman" w:hAnsi="Times New Roman"/>
                <w:bCs/>
                <w:sz w:val="26"/>
                <w:szCs w:val="26"/>
                <w:lang w:eastAsia="bg-BG"/>
              </w:rPr>
            </w:pPr>
            <w:r w:rsidRPr="00B85806">
              <w:rPr>
                <w:rFonts w:ascii="Times New Roman" w:hAnsi="Times New Roman"/>
                <w:bCs/>
                <w:sz w:val="26"/>
                <w:szCs w:val="26"/>
                <w:lang w:eastAsia="bg-BG"/>
              </w:rPr>
              <w:t>В поле I.3) е повторен адрес</w:t>
            </w:r>
            <w:r w:rsidR="0011539B">
              <w:rPr>
                <w:rFonts w:ascii="Times New Roman" w:hAnsi="Times New Roman"/>
                <w:bCs/>
                <w:sz w:val="26"/>
                <w:szCs w:val="26"/>
                <w:lang w:eastAsia="bg-BG"/>
              </w:rPr>
              <w:t>ът</w:t>
            </w:r>
            <w:r w:rsidRPr="00B85806">
              <w:rPr>
                <w:rFonts w:ascii="Times New Roman" w:hAnsi="Times New Roman"/>
                <w:bCs/>
                <w:sz w:val="26"/>
                <w:szCs w:val="26"/>
                <w:lang w:eastAsia="bg-BG"/>
              </w:rPr>
              <w:t xml:space="preserve"> на профила на купувача. Препоръчваме при откриване на процедурата в полето да се посочи адрес, който директно да препраща към самостоятелния раздел в профила на купувача, съдържащ документите и информацията за конкретната поръчка (чл. </w:t>
            </w:r>
            <w:r w:rsidRPr="00B85806">
              <w:rPr>
                <w:rFonts w:ascii="Times New Roman" w:hAnsi="Times New Roman"/>
                <w:bCs/>
                <w:sz w:val="26"/>
                <w:szCs w:val="26"/>
                <w:lang w:val="ru-RU" w:eastAsia="bg-BG"/>
              </w:rPr>
              <w:t>3</w:t>
            </w:r>
            <w:r w:rsidRPr="00B85806">
              <w:rPr>
                <w:rFonts w:ascii="Times New Roman" w:hAnsi="Times New Roman"/>
                <w:bCs/>
                <w:sz w:val="26"/>
                <w:szCs w:val="26"/>
                <w:lang w:eastAsia="bg-BG"/>
              </w:rPr>
              <w:t xml:space="preserve">2, ал. </w:t>
            </w:r>
            <w:r w:rsidRPr="00B85806">
              <w:rPr>
                <w:rFonts w:ascii="Times New Roman" w:hAnsi="Times New Roman"/>
                <w:bCs/>
                <w:sz w:val="26"/>
                <w:szCs w:val="26"/>
                <w:lang w:val="ru-RU" w:eastAsia="bg-BG"/>
              </w:rPr>
              <w:t xml:space="preserve">1 </w:t>
            </w:r>
            <w:r w:rsidRPr="00B85806">
              <w:rPr>
                <w:rFonts w:ascii="Times New Roman" w:hAnsi="Times New Roman"/>
                <w:bCs/>
                <w:sz w:val="26"/>
                <w:szCs w:val="26"/>
                <w:lang w:eastAsia="bg-BG"/>
              </w:rPr>
              <w:t>и ал. 2 ЗОП).</w:t>
            </w:r>
          </w:p>
        </w:tc>
      </w:tr>
    </w:tbl>
    <w:p w14:paraId="2F9B4021" w14:textId="77777777" w:rsidR="00193C7A" w:rsidRPr="00A14355" w:rsidRDefault="00193C7A" w:rsidP="00193C7A">
      <w:pPr>
        <w:spacing w:after="0" w:line="240" w:lineRule="auto"/>
        <w:ind w:firstLine="0"/>
        <w:jc w:val="left"/>
        <w:rPr>
          <w:rFonts w:ascii="Times New Roman" w:hAnsi="Times New Roman"/>
          <w:szCs w:val="24"/>
          <w:lang w:val="en-US" w:eastAsia="bg-BG"/>
        </w:rPr>
      </w:pPr>
    </w:p>
    <w:tbl>
      <w:tblPr>
        <w:tblW w:w="929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99"/>
      </w:tblGrid>
      <w:tr w:rsidR="00193C7A" w:rsidRPr="00193C7A" w14:paraId="7F1D0600" w14:textId="77777777" w:rsidTr="00204EF2">
        <w:trPr>
          <w:trHeight w:val="20"/>
        </w:trPr>
        <w:tc>
          <w:tcPr>
            <w:tcW w:w="9299" w:type="dxa"/>
            <w:tcBorders>
              <w:bottom w:val="single" w:sz="12" w:space="0" w:color="auto"/>
            </w:tcBorders>
            <w:shd w:val="clear" w:color="auto" w:fill="E0E0E0"/>
            <w:vAlign w:val="center"/>
          </w:tcPr>
          <w:p w14:paraId="1EAA1CBB" w14:textId="1E7E9C3E" w:rsidR="00193C7A" w:rsidRPr="00193C7A" w:rsidRDefault="00A14355" w:rsidP="00193C7A">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193C7A">
              <w:rPr>
                <w:rFonts w:ascii="Times New Roman" w:hAnsi="Times New Roman"/>
                <w:b/>
                <w:bCs/>
                <w:szCs w:val="24"/>
                <w:lang w:eastAsia="bg-BG"/>
              </w:rPr>
              <w:t>Описание</w:t>
            </w:r>
          </w:p>
        </w:tc>
      </w:tr>
      <w:tr w:rsidR="00193C7A" w:rsidRPr="00193C7A" w14:paraId="45607175" w14:textId="77777777" w:rsidTr="00204EF2">
        <w:trPr>
          <w:trHeight w:val="20"/>
        </w:trPr>
        <w:tc>
          <w:tcPr>
            <w:tcW w:w="9299" w:type="dxa"/>
            <w:tcBorders>
              <w:top w:val="single" w:sz="2" w:space="0" w:color="auto"/>
            </w:tcBorders>
            <w:vAlign w:val="center"/>
          </w:tcPr>
          <w:p w14:paraId="0FA5A59B" w14:textId="4CF836AE"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60CEE30E" w14:textId="5C4FA5D3" w:rsidR="00193C7A" w:rsidRDefault="003A2EFF" w:rsidP="00073202">
            <w:pPr>
              <w:spacing w:before="60" w:after="60" w:line="240" w:lineRule="auto"/>
              <w:ind w:firstLine="567"/>
              <w:rPr>
                <w:rFonts w:ascii="Times New Roman" w:hAnsi="Times New Roman"/>
                <w:bCs/>
                <w:sz w:val="26"/>
                <w:szCs w:val="26"/>
                <w:lang w:eastAsia="bg-BG"/>
              </w:rPr>
            </w:pPr>
            <w:r>
              <w:rPr>
                <w:rFonts w:ascii="Times New Roman" w:hAnsi="Times New Roman"/>
                <w:bCs/>
                <w:sz w:val="26"/>
                <w:szCs w:val="26"/>
                <w:lang w:eastAsia="bg-BG"/>
              </w:rPr>
              <w:t xml:space="preserve">1. </w:t>
            </w:r>
            <w:r w:rsidRPr="003A2EFF">
              <w:rPr>
                <w:rFonts w:ascii="Times New Roman" w:hAnsi="Times New Roman"/>
                <w:bCs/>
                <w:sz w:val="26"/>
                <w:szCs w:val="26"/>
                <w:lang w:eastAsia="bg-BG"/>
              </w:rPr>
              <w:t xml:space="preserve">В поле ІІ.2.4) </w:t>
            </w:r>
            <w:r w:rsidR="008E7A76">
              <w:rPr>
                <w:rFonts w:ascii="Times New Roman" w:hAnsi="Times New Roman"/>
                <w:bCs/>
                <w:sz w:val="26"/>
                <w:szCs w:val="26"/>
                <w:lang w:eastAsia="bg-BG"/>
              </w:rPr>
              <w:t xml:space="preserve">са посочени </w:t>
            </w:r>
            <w:r w:rsidR="00C239FD">
              <w:rPr>
                <w:rFonts w:ascii="Times New Roman" w:hAnsi="Times New Roman"/>
                <w:bCs/>
                <w:sz w:val="26"/>
                <w:szCs w:val="26"/>
                <w:lang w:eastAsia="bg-BG"/>
              </w:rPr>
              <w:t xml:space="preserve">част </w:t>
            </w:r>
            <w:r w:rsidR="008E7A76">
              <w:rPr>
                <w:rFonts w:ascii="Times New Roman" w:hAnsi="Times New Roman"/>
                <w:bCs/>
                <w:sz w:val="26"/>
                <w:szCs w:val="26"/>
                <w:lang w:eastAsia="bg-BG"/>
              </w:rPr>
              <w:t xml:space="preserve">от </w:t>
            </w:r>
            <w:r w:rsidR="00C239FD">
              <w:rPr>
                <w:rFonts w:ascii="Times New Roman" w:hAnsi="Times New Roman"/>
                <w:bCs/>
                <w:sz w:val="26"/>
                <w:szCs w:val="26"/>
                <w:lang w:eastAsia="bg-BG"/>
              </w:rPr>
              <w:t xml:space="preserve">възлаганите </w:t>
            </w:r>
            <w:r w:rsidR="008E7A76">
              <w:rPr>
                <w:rFonts w:ascii="Times New Roman" w:hAnsi="Times New Roman"/>
                <w:bCs/>
                <w:sz w:val="26"/>
                <w:szCs w:val="26"/>
                <w:lang w:eastAsia="bg-BG"/>
              </w:rPr>
              <w:t xml:space="preserve">дейности, но </w:t>
            </w:r>
            <w:r w:rsidRPr="003A2EFF">
              <w:rPr>
                <w:rFonts w:ascii="Times New Roman" w:hAnsi="Times New Roman"/>
                <w:bCs/>
                <w:sz w:val="26"/>
                <w:szCs w:val="26"/>
                <w:lang w:eastAsia="bg-BG"/>
              </w:rPr>
              <w:t xml:space="preserve">не се съдържа информация за </w:t>
            </w:r>
            <w:r w:rsidR="008E7A76">
              <w:rPr>
                <w:rFonts w:ascii="Times New Roman" w:hAnsi="Times New Roman"/>
                <w:bCs/>
                <w:sz w:val="26"/>
                <w:szCs w:val="26"/>
                <w:lang w:eastAsia="bg-BG"/>
              </w:rPr>
              <w:t xml:space="preserve">естеството и </w:t>
            </w:r>
            <w:r w:rsidRPr="003A2EFF">
              <w:rPr>
                <w:rFonts w:ascii="Times New Roman" w:hAnsi="Times New Roman"/>
                <w:bCs/>
                <w:sz w:val="26"/>
                <w:szCs w:val="26"/>
                <w:lang w:eastAsia="bg-BG"/>
              </w:rPr>
              <w:t>обема</w:t>
            </w:r>
            <w:r w:rsidR="00C239FD">
              <w:rPr>
                <w:rFonts w:ascii="Times New Roman" w:hAnsi="Times New Roman"/>
                <w:bCs/>
                <w:sz w:val="26"/>
                <w:szCs w:val="26"/>
                <w:lang w:eastAsia="bg-BG"/>
              </w:rPr>
              <w:t xml:space="preserve"> на поръчката</w:t>
            </w:r>
            <w:r w:rsidRPr="003A2EFF">
              <w:rPr>
                <w:rFonts w:ascii="Times New Roman" w:hAnsi="Times New Roman"/>
                <w:bCs/>
                <w:sz w:val="26"/>
                <w:szCs w:val="26"/>
                <w:lang w:eastAsia="bg-BG"/>
              </w:rPr>
              <w:t xml:space="preserve"> </w:t>
            </w:r>
            <w:r w:rsidR="008E7A76">
              <w:rPr>
                <w:rFonts w:ascii="Times New Roman" w:hAnsi="Times New Roman"/>
                <w:bCs/>
                <w:sz w:val="26"/>
                <w:szCs w:val="26"/>
                <w:lang w:eastAsia="bg-BG"/>
              </w:rPr>
              <w:t>(напр.</w:t>
            </w:r>
            <w:r w:rsidR="0011539B">
              <w:rPr>
                <w:rFonts w:ascii="Times New Roman" w:hAnsi="Times New Roman"/>
                <w:bCs/>
                <w:sz w:val="26"/>
                <w:szCs w:val="26"/>
                <w:lang w:eastAsia="bg-BG"/>
              </w:rPr>
              <w:t xml:space="preserve"> </w:t>
            </w:r>
            <w:r w:rsidR="00856D6C">
              <w:rPr>
                <w:rFonts w:ascii="Times New Roman" w:hAnsi="Times New Roman"/>
                <w:bCs/>
                <w:sz w:val="26"/>
                <w:szCs w:val="26"/>
                <w:lang w:eastAsia="bg-BG"/>
              </w:rPr>
              <w:t>категория на обекта,</w:t>
            </w:r>
            <w:r w:rsidR="008E7A76">
              <w:rPr>
                <w:rFonts w:ascii="Times New Roman" w:hAnsi="Times New Roman"/>
                <w:bCs/>
                <w:sz w:val="26"/>
                <w:szCs w:val="26"/>
                <w:lang w:eastAsia="bg-BG"/>
              </w:rPr>
              <w:t xml:space="preserve"> размер </w:t>
            </w:r>
            <w:r w:rsidR="006C501C">
              <w:rPr>
                <w:rFonts w:ascii="Times New Roman" w:hAnsi="Times New Roman"/>
                <w:bCs/>
                <w:sz w:val="26"/>
                <w:szCs w:val="26"/>
                <w:lang w:eastAsia="bg-BG"/>
              </w:rPr>
              <w:t xml:space="preserve">и вид </w:t>
            </w:r>
            <w:r w:rsidR="008E7A76">
              <w:rPr>
                <w:rFonts w:ascii="Times New Roman" w:hAnsi="Times New Roman"/>
                <w:bCs/>
                <w:sz w:val="26"/>
                <w:szCs w:val="26"/>
                <w:lang w:eastAsia="bg-BG"/>
              </w:rPr>
              <w:t xml:space="preserve">на терен, </w:t>
            </w:r>
            <w:r w:rsidR="00C239FD">
              <w:rPr>
                <w:rFonts w:ascii="Times New Roman" w:hAnsi="Times New Roman"/>
                <w:bCs/>
                <w:sz w:val="26"/>
                <w:szCs w:val="26"/>
                <w:lang w:eastAsia="bg-BG"/>
              </w:rPr>
              <w:t xml:space="preserve">дължина на </w:t>
            </w:r>
            <w:r w:rsidR="008E7A76">
              <w:rPr>
                <w:rFonts w:ascii="Times New Roman" w:hAnsi="Times New Roman"/>
                <w:bCs/>
                <w:sz w:val="26"/>
                <w:szCs w:val="26"/>
                <w:lang w:eastAsia="bg-BG"/>
              </w:rPr>
              <w:t>тръби, настилки и др.)</w:t>
            </w:r>
            <w:r w:rsidRPr="003A2EFF">
              <w:rPr>
                <w:rFonts w:ascii="Times New Roman" w:hAnsi="Times New Roman"/>
                <w:bCs/>
                <w:sz w:val="26"/>
                <w:szCs w:val="26"/>
                <w:lang w:eastAsia="bg-BG"/>
              </w:rPr>
              <w:t xml:space="preserve">. </w:t>
            </w:r>
            <w:r w:rsidR="0011539B" w:rsidRPr="003A2EFF">
              <w:rPr>
                <w:rFonts w:ascii="Times New Roman" w:hAnsi="Times New Roman"/>
                <w:bCs/>
                <w:sz w:val="26"/>
                <w:szCs w:val="26"/>
                <w:lang w:eastAsia="bg-BG"/>
              </w:rPr>
              <w:t xml:space="preserve">Посочването </w:t>
            </w:r>
            <w:r w:rsidRPr="003A2EFF">
              <w:rPr>
                <w:rFonts w:ascii="Times New Roman" w:hAnsi="Times New Roman"/>
                <w:bCs/>
                <w:sz w:val="26"/>
                <w:szCs w:val="26"/>
                <w:lang w:eastAsia="bg-BG"/>
              </w:rPr>
              <w:t xml:space="preserve">на количествени данни в обявлението е задължително, </w:t>
            </w:r>
            <w:r w:rsidR="0011539B">
              <w:rPr>
                <w:rFonts w:ascii="Times New Roman" w:hAnsi="Times New Roman"/>
                <w:bCs/>
                <w:sz w:val="26"/>
                <w:szCs w:val="26"/>
                <w:lang w:eastAsia="bg-BG"/>
              </w:rPr>
              <w:t xml:space="preserve">с оглед на което </w:t>
            </w:r>
            <w:r w:rsidRPr="003A2EFF">
              <w:rPr>
                <w:rFonts w:ascii="Times New Roman" w:hAnsi="Times New Roman"/>
                <w:bCs/>
                <w:sz w:val="26"/>
                <w:szCs w:val="26"/>
                <w:lang w:eastAsia="bg-BG"/>
              </w:rPr>
              <w:t xml:space="preserve">препоръчваме при откриване на процедурата в полето да се </w:t>
            </w:r>
            <w:r w:rsidR="0011539B">
              <w:rPr>
                <w:rFonts w:ascii="Times New Roman" w:hAnsi="Times New Roman"/>
                <w:bCs/>
                <w:sz w:val="26"/>
                <w:szCs w:val="26"/>
                <w:lang w:eastAsia="bg-BG"/>
              </w:rPr>
              <w:t>укажат</w:t>
            </w:r>
            <w:r w:rsidR="0011539B" w:rsidRPr="003A2EFF">
              <w:rPr>
                <w:rFonts w:ascii="Times New Roman" w:hAnsi="Times New Roman"/>
                <w:bCs/>
                <w:sz w:val="26"/>
                <w:szCs w:val="26"/>
                <w:lang w:eastAsia="bg-BG"/>
              </w:rPr>
              <w:t xml:space="preserve"> </w:t>
            </w:r>
            <w:r w:rsidR="00C239FD">
              <w:rPr>
                <w:rFonts w:ascii="Times New Roman" w:hAnsi="Times New Roman"/>
                <w:bCs/>
                <w:sz w:val="26"/>
                <w:szCs w:val="26"/>
                <w:lang w:eastAsia="bg-BG"/>
              </w:rPr>
              <w:t xml:space="preserve">ориентировъчни </w:t>
            </w:r>
            <w:r w:rsidR="00073202">
              <w:rPr>
                <w:rFonts w:ascii="Times New Roman" w:hAnsi="Times New Roman"/>
                <w:bCs/>
                <w:sz w:val="26"/>
                <w:szCs w:val="26"/>
                <w:lang w:eastAsia="bg-BG"/>
              </w:rPr>
              <w:t>или прогнозни количества</w:t>
            </w:r>
            <w:r w:rsidR="00856D6C">
              <w:rPr>
                <w:rFonts w:ascii="Times New Roman" w:hAnsi="Times New Roman"/>
                <w:bCs/>
                <w:sz w:val="26"/>
                <w:szCs w:val="26"/>
                <w:lang w:eastAsia="bg-BG"/>
              </w:rPr>
              <w:t xml:space="preserve"> и </w:t>
            </w:r>
            <w:r w:rsidR="00C239FD">
              <w:rPr>
                <w:rFonts w:ascii="Times New Roman" w:hAnsi="Times New Roman"/>
                <w:bCs/>
                <w:sz w:val="26"/>
                <w:szCs w:val="26"/>
                <w:lang w:eastAsia="bg-BG"/>
              </w:rPr>
              <w:t>данни</w:t>
            </w:r>
            <w:r w:rsidR="004B5B40">
              <w:rPr>
                <w:rFonts w:ascii="Times New Roman" w:hAnsi="Times New Roman"/>
                <w:bCs/>
                <w:sz w:val="26"/>
                <w:szCs w:val="26"/>
                <w:lang w:eastAsia="bg-BG"/>
              </w:rPr>
              <w:t>.</w:t>
            </w:r>
            <w:r w:rsidR="00C239FD">
              <w:rPr>
                <w:rFonts w:ascii="Times New Roman" w:hAnsi="Times New Roman"/>
                <w:bCs/>
                <w:sz w:val="26"/>
                <w:szCs w:val="26"/>
                <w:lang w:eastAsia="bg-BG"/>
              </w:rPr>
              <w:t xml:space="preserve"> </w:t>
            </w:r>
            <w:r w:rsidR="006C501C" w:rsidRPr="003A2EFF">
              <w:rPr>
                <w:rFonts w:ascii="Times New Roman" w:hAnsi="Times New Roman"/>
                <w:bCs/>
                <w:sz w:val="26"/>
                <w:szCs w:val="26"/>
                <w:lang w:eastAsia="bg-BG"/>
              </w:rPr>
              <w:t xml:space="preserve">(вж. Приложение № </w:t>
            </w:r>
            <w:r w:rsidR="006C501C">
              <w:rPr>
                <w:rFonts w:ascii="Times New Roman" w:hAnsi="Times New Roman"/>
                <w:bCs/>
                <w:sz w:val="26"/>
                <w:szCs w:val="26"/>
                <w:lang w:eastAsia="bg-BG"/>
              </w:rPr>
              <w:t>5</w:t>
            </w:r>
            <w:r w:rsidR="006C501C" w:rsidRPr="003A2EFF">
              <w:rPr>
                <w:rFonts w:ascii="Times New Roman" w:hAnsi="Times New Roman"/>
                <w:bCs/>
                <w:sz w:val="26"/>
                <w:szCs w:val="26"/>
                <w:lang w:eastAsia="bg-BG"/>
              </w:rPr>
              <w:t xml:space="preserve">, част Б, т. </w:t>
            </w:r>
            <w:r w:rsidR="006C501C">
              <w:rPr>
                <w:rFonts w:ascii="Times New Roman" w:hAnsi="Times New Roman"/>
                <w:bCs/>
                <w:sz w:val="26"/>
                <w:szCs w:val="26"/>
                <w:lang w:eastAsia="bg-BG"/>
              </w:rPr>
              <w:t>6</w:t>
            </w:r>
            <w:r w:rsidR="006C501C" w:rsidRPr="003A2EFF">
              <w:rPr>
                <w:rFonts w:ascii="Times New Roman" w:hAnsi="Times New Roman"/>
                <w:bCs/>
                <w:sz w:val="26"/>
                <w:szCs w:val="26"/>
                <w:lang w:eastAsia="bg-BG"/>
              </w:rPr>
              <w:t xml:space="preserve"> ЗОП).</w:t>
            </w:r>
          </w:p>
          <w:p w14:paraId="7BE96F51" w14:textId="7009F40E" w:rsidR="00073202" w:rsidRPr="00794FF5" w:rsidRDefault="00073202">
            <w:pPr>
              <w:spacing w:before="60" w:after="60" w:line="240" w:lineRule="auto"/>
              <w:ind w:firstLine="567"/>
              <w:rPr>
                <w:rFonts w:ascii="Times New Roman" w:hAnsi="Times New Roman"/>
                <w:bCs/>
                <w:sz w:val="26"/>
                <w:szCs w:val="26"/>
                <w:lang w:eastAsia="bg-BG"/>
              </w:rPr>
            </w:pPr>
            <w:r>
              <w:rPr>
                <w:rFonts w:ascii="Times New Roman" w:hAnsi="Times New Roman"/>
                <w:bCs/>
                <w:sz w:val="26"/>
                <w:szCs w:val="26"/>
                <w:lang w:eastAsia="bg-BG"/>
              </w:rPr>
              <w:t xml:space="preserve">2. </w:t>
            </w:r>
            <w:r w:rsidR="00794FF5" w:rsidRPr="00A14355">
              <w:rPr>
                <w:rFonts w:ascii="Times New Roman" w:hAnsi="Times New Roman"/>
                <w:bCs/>
                <w:sz w:val="26"/>
                <w:szCs w:val="26"/>
                <w:lang w:eastAsia="bg-BG"/>
              </w:rPr>
              <w:t xml:space="preserve">В поле ІІ.2.11) </w:t>
            </w:r>
            <w:r w:rsidR="00DA26C1">
              <w:rPr>
                <w:rFonts w:ascii="Times New Roman" w:hAnsi="Times New Roman"/>
                <w:bCs/>
                <w:sz w:val="26"/>
                <w:szCs w:val="26"/>
                <w:lang w:eastAsia="bg-BG"/>
              </w:rPr>
              <w:t>възложителят</w:t>
            </w:r>
            <w:r w:rsidR="00794FF5" w:rsidRPr="00A14355">
              <w:rPr>
                <w:rFonts w:ascii="Times New Roman" w:hAnsi="Times New Roman"/>
                <w:bCs/>
                <w:sz w:val="26"/>
                <w:szCs w:val="26"/>
                <w:lang w:eastAsia="bg-BG"/>
              </w:rPr>
              <w:t xml:space="preserve"> предвижда </w:t>
            </w:r>
            <w:r w:rsidR="00DA26C1">
              <w:rPr>
                <w:rFonts w:ascii="Times New Roman" w:hAnsi="Times New Roman"/>
                <w:bCs/>
                <w:sz w:val="26"/>
                <w:szCs w:val="26"/>
                <w:lang w:eastAsia="bg-BG"/>
              </w:rPr>
              <w:t xml:space="preserve">„едностранна </w:t>
            </w:r>
            <w:r w:rsidR="00794FF5" w:rsidRPr="00A14355">
              <w:rPr>
                <w:rFonts w:ascii="Times New Roman" w:hAnsi="Times New Roman"/>
                <w:bCs/>
                <w:sz w:val="26"/>
                <w:szCs w:val="26"/>
                <w:lang w:eastAsia="bg-BG"/>
              </w:rPr>
              <w:t>опция за двукратно удължаване срока на договора</w:t>
            </w:r>
            <w:r w:rsidR="00DA26C1">
              <w:rPr>
                <w:rFonts w:ascii="Times New Roman" w:hAnsi="Times New Roman"/>
                <w:bCs/>
                <w:sz w:val="26"/>
                <w:szCs w:val="26"/>
                <w:lang w:eastAsia="bg-BG"/>
              </w:rPr>
              <w:t xml:space="preserve"> с до 12 месеца, като максималния срок на договора не може да надвишава 36 месеца“.</w:t>
            </w:r>
            <w:r w:rsidR="008B05DD">
              <w:rPr>
                <w:rFonts w:ascii="Times New Roman" w:hAnsi="Times New Roman"/>
                <w:bCs/>
                <w:sz w:val="26"/>
                <w:szCs w:val="26"/>
                <w:lang w:eastAsia="bg-BG"/>
              </w:rPr>
              <w:t xml:space="preserve"> </w:t>
            </w:r>
            <w:r w:rsidR="00974FCF">
              <w:rPr>
                <w:rFonts w:ascii="Times New Roman" w:hAnsi="Times New Roman"/>
                <w:bCs/>
                <w:sz w:val="26"/>
                <w:szCs w:val="26"/>
                <w:lang w:eastAsia="bg-BG"/>
              </w:rPr>
              <w:t xml:space="preserve">От посоченото може да се </w:t>
            </w:r>
            <w:r w:rsidR="00647B6B">
              <w:rPr>
                <w:rFonts w:ascii="Times New Roman" w:hAnsi="Times New Roman"/>
                <w:bCs/>
                <w:sz w:val="26"/>
                <w:szCs w:val="26"/>
                <w:lang w:eastAsia="bg-BG"/>
              </w:rPr>
              <w:t>направи извод</w:t>
            </w:r>
            <w:r w:rsidR="00974FCF">
              <w:rPr>
                <w:rFonts w:ascii="Times New Roman" w:hAnsi="Times New Roman"/>
                <w:bCs/>
                <w:sz w:val="26"/>
                <w:szCs w:val="26"/>
                <w:lang w:eastAsia="bg-BG"/>
              </w:rPr>
              <w:t>, че срок</w:t>
            </w:r>
            <w:r w:rsidR="00647B6B">
              <w:rPr>
                <w:rFonts w:ascii="Times New Roman" w:hAnsi="Times New Roman"/>
                <w:bCs/>
                <w:sz w:val="26"/>
                <w:szCs w:val="26"/>
                <w:lang w:eastAsia="bg-BG"/>
              </w:rPr>
              <w:t>ът</w:t>
            </w:r>
            <w:r w:rsidR="00974FCF">
              <w:rPr>
                <w:rFonts w:ascii="Times New Roman" w:hAnsi="Times New Roman"/>
                <w:bCs/>
                <w:sz w:val="26"/>
                <w:szCs w:val="26"/>
                <w:lang w:eastAsia="bg-BG"/>
              </w:rPr>
              <w:t xml:space="preserve"> на договора е 24 м</w:t>
            </w:r>
            <w:r w:rsidR="000D0E6E">
              <w:rPr>
                <w:rFonts w:ascii="Times New Roman" w:hAnsi="Times New Roman"/>
                <w:bCs/>
                <w:sz w:val="26"/>
                <w:szCs w:val="26"/>
                <w:lang w:eastAsia="bg-BG"/>
              </w:rPr>
              <w:t>есеца</w:t>
            </w:r>
            <w:r w:rsidR="00647B6B">
              <w:rPr>
                <w:rFonts w:ascii="Times New Roman" w:hAnsi="Times New Roman"/>
                <w:bCs/>
                <w:sz w:val="26"/>
                <w:szCs w:val="26"/>
                <w:lang w:eastAsia="bg-BG"/>
              </w:rPr>
              <w:t>,</w:t>
            </w:r>
            <w:r w:rsidR="00974FCF">
              <w:rPr>
                <w:rFonts w:ascii="Times New Roman" w:hAnsi="Times New Roman"/>
                <w:bCs/>
                <w:sz w:val="26"/>
                <w:szCs w:val="26"/>
                <w:lang w:eastAsia="bg-BG"/>
              </w:rPr>
              <w:t xml:space="preserve"> с възможност за удължаване с</w:t>
            </w:r>
            <w:r w:rsidR="000D0E6E">
              <w:rPr>
                <w:rFonts w:ascii="Times New Roman" w:hAnsi="Times New Roman"/>
                <w:bCs/>
                <w:sz w:val="26"/>
                <w:szCs w:val="26"/>
                <w:lang w:eastAsia="bg-BG"/>
              </w:rPr>
              <w:t xml:space="preserve"> допълнителни</w:t>
            </w:r>
            <w:r w:rsidR="00974FCF">
              <w:rPr>
                <w:rFonts w:ascii="Times New Roman" w:hAnsi="Times New Roman"/>
                <w:bCs/>
                <w:sz w:val="26"/>
                <w:szCs w:val="26"/>
                <w:lang w:eastAsia="bg-BG"/>
              </w:rPr>
              <w:t xml:space="preserve"> 12 м</w:t>
            </w:r>
            <w:r w:rsidR="000D0E6E">
              <w:rPr>
                <w:rFonts w:ascii="Times New Roman" w:hAnsi="Times New Roman"/>
                <w:bCs/>
                <w:sz w:val="26"/>
                <w:szCs w:val="26"/>
                <w:lang w:eastAsia="bg-BG"/>
              </w:rPr>
              <w:t>есеца</w:t>
            </w:r>
            <w:r w:rsidR="00974FCF">
              <w:rPr>
                <w:rFonts w:ascii="Times New Roman" w:hAnsi="Times New Roman"/>
                <w:bCs/>
                <w:sz w:val="26"/>
                <w:szCs w:val="26"/>
                <w:lang w:eastAsia="bg-BG"/>
              </w:rPr>
              <w:t xml:space="preserve">. </w:t>
            </w:r>
            <w:r w:rsidR="008B05DD">
              <w:rPr>
                <w:rFonts w:ascii="Times New Roman" w:hAnsi="Times New Roman"/>
                <w:bCs/>
                <w:sz w:val="26"/>
                <w:szCs w:val="26"/>
                <w:lang w:eastAsia="bg-BG"/>
              </w:rPr>
              <w:t xml:space="preserve">Същевременно </w:t>
            </w:r>
            <w:r w:rsidR="00974FCF">
              <w:rPr>
                <w:rFonts w:ascii="Times New Roman" w:hAnsi="Times New Roman"/>
                <w:bCs/>
                <w:sz w:val="26"/>
                <w:szCs w:val="26"/>
                <w:lang w:eastAsia="bg-BG"/>
              </w:rPr>
              <w:t xml:space="preserve">в поле </w:t>
            </w:r>
            <w:r w:rsidR="00974FCF" w:rsidRPr="00974FCF">
              <w:rPr>
                <w:rFonts w:ascii="Times New Roman" w:hAnsi="Times New Roman"/>
                <w:bCs/>
                <w:sz w:val="26"/>
                <w:szCs w:val="26"/>
                <w:lang w:eastAsia="bg-BG"/>
              </w:rPr>
              <w:t>ІІ.2.</w:t>
            </w:r>
            <w:r w:rsidR="00974FCF">
              <w:rPr>
                <w:rFonts w:ascii="Times New Roman" w:hAnsi="Times New Roman"/>
                <w:bCs/>
                <w:sz w:val="26"/>
                <w:szCs w:val="26"/>
                <w:lang w:eastAsia="bg-BG"/>
              </w:rPr>
              <w:t>7</w:t>
            </w:r>
            <w:r w:rsidR="00974FCF" w:rsidRPr="00974FCF">
              <w:rPr>
                <w:rFonts w:ascii="Times New Roman" w:hAnsi="Times New Roman"/>
                <w:bCs/>
                <w:sz w:val="26"/>
                <w:szCs w:val="26"/>
                <w:lang w:eastAsia="bg-BG"/>
              </w:rPr>
              <w:t xml:space="preserve">) </w:t>
            </w:r>
            <w:r w:rsidR="00647B6B">
              <w:rPr>
                <w:rFonts w:ascii="Times New Roman" w:hAnsi="Times New Roman"/>
                <w:bCs/>
                <w:sz w:val="26"/>
                <w:szCs w:val="26"/>
                <w:lang w:eastAsia="bg-BG"/>
              </w:rPr>
              <w:t xml:space="preserve">е указано, че </w:t>
            </w:r>
            <w:r w:rsidR="008B05DD">
              <w:rPr>
                <w:rFonts w:ascii="Times New Roman" w:hAnsi="Times New Roman"/>
                <w:bCs/>
                <w:sz w:val="26"/>
                <w:szCs w:val="26"/>
                <w:lang w:eastAsia="bg-BG"/>
              </w:rPr>
              <w:t xml:space="preserve">продължителността на </w:t>
            </w:r>
            <w:r w:rsidR="00647B6B">
              <w:rPr>
                <w:rFonts w:ascii="Times New Roman" w:hAnsi="Times New Roman"/>
                <w:bCs/>
                <w:sz w:val="26"/>
                <w:szCs w:val="26"/>
                <w:lang w:eastAsia="bg-BG"/>
              </w:rPr>
              <w:t>основният договор</w:t>
            </w:r>
            <w:r w:rsidR="008B05DD">
              <w:rPr>
                <w:rFonts w:ascii="Times New Roman" w:hAnsi="Times New Roman"/>
                <w:bCs/>
                <w:sz w:val="26"/>
                <w:szCs w:val="26"/>
                <w:lang w:eastAsia="bg-BG"/>
              </w:rPr>
              <w:t xml:space="preserve"> е 12 месеца.</w:t>
            </w:r>
            <w:r w:rsidR="000D0E6E">
              <w:rPr>
                <w:rFonts w:ascii="Times New Roman" w:hAnsi="Times New Roman"/>
                <w:bCs/>
                <w:sz w:val="26"/>
                <w:szCs w:val="26"/>
                <w:lang w:eastAsia="bg-BG"/>
              </w:rPr>
              <w:t xml:space="preserve"> </w:t>
            </w:r>
            <w:r w:rsidR="00647B6B">
              <w:rPr>
                <w:rFonts w:ascii="Times New Roman" w:hAnsi="Times New Roman"/>
                <w:bCs/>
                <w:sz w:val="26"/>
                <w:szCs w:val="26"/>
                <w:lang w:eastAsia="bg-BG"/>
              </w:rPr>
              <w:t xml:space="preserve">Препоръчваме </w:t>
            </w:r>
            <w:r w:rsidR="000D0E6E">
              <w:rPr>
                <w:rFonts w:ascii="Times New Roman" w:hAnsi="Times New Roman"/>
                <w:bCs/>
                <w:sz w:val="26"/>
                <w:szCs w:val="26"/>
                <w:lang w:eastAsia="bg-BG"/>
              </w:rPr>
              <w:t xml:space="preserve">прецизиране на </w:t>
            </w:r>
            <w:r w:rsidR="00647B6B">
              <w:rPr>
                <w:rFonts w:ascii="Times New Roman" w:hAnsi="Times New Roman"/>
                <w:bCs/>
                <w:sz w:val="26"/>
                <w:szCs w:val="26"/>
                <w:lang w:eastAsia="bg-BG"/>
              </w:rPr>
              <w:t xml:space="preserve">данните относно </w:t>
            </w:r>
            <w:r w:rsidR="000455A0">
              <w:rPr>
                <w:rFonts w:ascii="Times New Roman" w:hAnsi="Times New Roman"/>
                <w:bCs/>
                <w:sz w:val="26"/>
                <w:szCs w:val="26"/>
                <w:lang w:eastAsia="bg-BG"/>
              </w:rPr>
              <w:t>срока на договора</w:t>
            </w:r>
            <w:r w:rsidR="00647B6B">
              <w:rPr>
                <w:rFonts w:ascii="Times New Roman" w:hAnsi="Times New Roman"/>
                <w:bCs/>
                <w:sz w:val="26"/>
                <w:szCs w:val="26"/>
                <w:lang w:eastAsia="bg-BG"/>
              </w:rPr>
              <w:t>, като се има предвид, че допълнителният срок (евентуалната опция) не следва да е по-дълъг от основния</w:t>
            </w:r>
            <w:r w:rsidR="000455A0">
              <w:rPr>
                <w:rFonts w:ascii="Times New Roman" w:hAnsi="Times New Roman"/>
                <w:bCs/>
                <w:sz w:val="26"/>
                <w:szCs w:val="26"/>
                <w:lang w:eastAsia="bg-BG"/>
              </w:rPr>
              <w:t xml:space="preserve"> (вж. чл. 21, ал. 1 ЗОП).</w:t>
            </w:r>
          </w:p>
        </w:tc>
      </w:tr>
    </w:tbl>
    <w:p w14:paraId="1FED793C"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tbl>
      <w:tblPr>
        <w:tblW w:w="929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99"/>
      </w:tblGrid>
      <w:tr w:rsidR="00193C7A" w:rsidRPr="00193C7A" w14:paraId="7AEA8A1E" w14:textId="77777777" w:rsidTr="00204EF2">
        <w:trPr>
          <w:trHeight w:val="20"/>
        </w:trPr>
        <w:tc>
          <w:tcPr>
            <w:tcW w:w="9299" w:type="dxa"/>
            <w:shd w:val="clear" w:color="auto" w:fill="E0E0E0"/>
            <w:vAlign w:val="center"/>
          </w:tcPr>
          <w:p w14:paraId="0DAE832A" w14:textId="7783A750" w:rsidR="00193C7A" w:rsidRPr="00193C7A" w:rsidRDefault="00193C7A" w:rsidP="00193C7A">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193C7A">
              <w:rPr>
                <w:rFonts w:ascii="Times New Roman" w:hAnsi="Times New Roman"/>
                <w:b/>
                <w:szCs w:val="24"/>
                <w:lang w:eastAsia="bg-BG"/>
              </w:rPr>
              <w:t xml:space="preserve">Условия за участие </w:t>
            </w:r>
          </w:p>
        </w:tc>
      </w:tr>
      <w:tr w:rsidR="00193C7A" w:rsidRPr="00193C7A" w14:paraId="3C833552" w14:textId="77777777" w:rsidTr="00204EF2">
        <w:trPr>
          <w:trHeight w:val="20"/>
        </w:trPr>
        <w:tc>
          <w:tcPr>
            <w:tcW w:w="9299" w:type="dxa"/>
            <w:tcBorders>
              <w:top w:val="single" w:sz="4" w:space="0" w:color="auto"/>
            </w:tcBorders>
            <w:vAlign w:val="center"/>
          </w:tcPr>
          <w:p w14:paraId="6BEB3D6E" w14:textId="77777777" w:rsidR="00AE2EE9" w:rsidRDefault="00193C7A" w:rsidP="004B5B40">
            <w:pPr>
              <w:tabs>
                <w:tab w:val="left" w:pos="650"/>
                <w:tab w:val="right" w:pos="9360"/>
              </w:tabs>
              <w:spacing w:after="0" w:line="240" w:lineRule="auto"/>
              <w:ind w:firstLine="0"/>
              <w:rPr>
                <w:rFonts w:ascii="Times New Roman" w:hAnsi="Times New Roman"/>
                <w:bCs/>
                <w:sz w:val="26"/>
                <w:szCs w:val="26"/>
                <w:lang w:eastAsia="bg-BG"/>
              </w:rPr>
            </w:pPr>
            <w:r w:rsidRPr="00193C7A">
              <w:rPr>
                <w:rFonts w:ascii="Times New Roman" w:hAnsi="Times New Roman"/>
                <w:i/>
                <w:szCs w:val="24"/>
                <w:lang w:eastAsia="bg-BG"/>
              </w:rPr>
              <w:t>Констатации и препоръки</w:t>
            </w:r>
            <w:r w:rsidR="00FA0791">
              <w:rPr>
                <w:rFonts w:ascii="Times New Roman" w:hAnsi="Times New Roman"/>
                <w:bCs/>
                <w:sz w:val="26"/>
                <w:szCs w:val="26"/>
                <w:lang w:eastAsia="bg-BG"/>
              </w:rPr>
              <w:t xml:space="preserve">         </w:t>
            </w:r>
          </w:p>
          <w:p w14:paraId="3AA08E63" w14:textId="5F807403" w:rsidR="00193C7A" w:rsidRPr="00193C7A" w:rsidRDefault="00FA0791" w:rsidP="00F52FF2">
            <w:pPr>
              <w:spacing w:after="0" w:line="240" w:lineRule="auto"/>
              <w:ind w:firstLine="735"/>
              <w:rPr>
                <w:rFonts w:ascii="Times New Roman" w:hAnsi="Times New Roman"/>
                <w:bCs/>
                <w:sz w:val="26"/>
                <w:szCs w:val="26"/>
                <w:lang w:eastAsia="bg-BG"/>
              </w:rPr>
            </w:pPr>
            <w:r w:rsidRPr="00FA0791">
              <w:rPr>
                <w:rFonts w:ascii="Times New Roman" w:hAnsi="Times New Roman"/>
                <w:bCs/>
                <w:sz w:val="26"/>
                <w:szCs w:val="26"/>
                <w:lang w:eastAsia="bg-BG"/>
              </w:rPr>
              <w:t xml:space="preserve">В поле ІІІ.1.1) е поставено изискване </w:t>
            </w:r>
            <w:r w:rsidR="0011539B">
              <w:rPr>
                <w:rFonts w:ascii="Times New Roman" w:hAnsi="Times New Roman"/>
                <w:bCs/>
                <w:sz w:val="26"/>
                <w:szCs w:val="26"/>
                <w:lang w:eastAsia="bg-BG"/>
              </w:rPr>
              <w:t>участниците</w:t>
            </w:r>
            <w:r w:rsidRPr="00FA0791">
              <w:rPr>
                <w:rFonts w:ascii="Times New Roman" w:hAnsi="Times New Roman"/>
                <w:bCs/>
                <w:sz w:val="26"/>
                <w:szCs w:val="26"/>
                <w:lang w:eastAsia="bg-BG"/>
              </w:rPr>
              <w:t xml:space="preserve"> да са „вписани в Централния професионален регистър на строителя (ЦПРС) </w:t>
            </w:r>
            <w:r>
              <w:rPr>
                <w:rFonts w:ascii="Times New Roman" w:hAnsi="Times New Roman"/>
                <w:bCs/>
                <w:sz w:val="26"/>
                <w:szCs w:val="26"/>
                <w:lang w:eastAsia="bg-BG"/>
              </w:rPr>
              <w:t>на</w:t>
            </w:r>
            <w:r w:rsidRPr="00FA0791">
              <w:rPr>
                <w:rFonts w:ascii="Times New Roman" w:hAnsi="Times New Roman"/>
                <w:bCs/>
                <w:sz w:val="26"/>
                <w:szCs w:val="26"/>
                <w:lang w:eastAsia="bg-BG"/>
              </w:rPr>
              <w:t xml:space="preserve"> Камарата на строителите </w:t>
            </w:r>
            <w:r>
              <w:rPr>
                <w:rFonts w:ascii="Times New Roman" w:hAnsi="Times New Roman"/>
                <w:bCs/>
                <w:sz w:val="26"/>
                <w:szCs w:val="26"/>
                <w:lang w:eastAsia="bg-BG"/>
              </w:rPr>
              <w:t xml:space="preserve">минимум за втора група…, а за </w:t>
            </w:r>
            <w:r w:rsidRPr="00FA0791">
              <w:rPr>
                <w:rFonts w:ascii="Times New Roman" w:hAnsi="Times New Roman"/>
                <w:bCs/>
                <w:sz w:val="26"/>
                <w:szCs w:val="26"/>
                <w:lang w:eastAsia="bg-BG"/>
              </w:rPr>
              <w:t xml:space="preserve">чуждестранните </w:t>
            </w:r>
            <w:r>
              <w:rPr>
                <w:rFonts w:ascii="Times New Roman" w:hAnsi="Times New Roman"/>
                <w:bCs/>
                <w:sz w:val="26"/>
                <w:szCs w:val="26"/>
                <w:lang w:eastAsia="bg-BG"/>
              </w:rPr>
              <w:t xml:space="preserve">лица – в </w:t>
            </w:r>
            <w:r w:rsidRPr="00FA0791">
              <w:rPr>
                <w:rFonts w:ascii="Times New Roman" w:hAnsi="Times New Roman"/>
                <w:bCs/>
                <w:sz w:val="26"/>
                <w:szCs w:val="26"/>
                <w:lang w:eastAsia="bg-BG"/>
              </w:rPr>
              <w:t xml:space="preserve">аналогични регистри съгласно законодателството на държавата членка, в която са установени.“. </w:t>
            </w:r>
            <w:r>
              <w:rPr>
                <w:rFonts w:ascii="Times New Roman" w:hAnsi="Times New Roman"/>
                <w:bCs/>
                <w:sz w:val="26"/>
                <w:szCs w:val="26"/>
                <w:lang w:eastAsia="bg-BG"/>
              </w:rPr>
              <w:t>По</w:t>
            </w:r>
            <w:r w:rsidR="0011539B">
              <w:rPr>
                <w:rFonts w:ascii="Times New Roman" w:hAnsi="Times New Roman"/>
                <w:bCs/>
                <w:sz w:val="26"/>
                <w:szCs w:val="26"/>
                <w:lang w:eastAsia="bg-BG"/>
              </w:rPr>
              <w:t>-</w:t>
            </w:r>
            <w:r>
              <w:rPr>
                <w:rFonts w:ascii="Times New Roman" w:hAnsi="Times New Roman"/>
                <w:bCs/>
                <w:sz w:val="26"/>
                <w:szCs w:val="26"/>
                <w:lang w:eastAsia="bg-BG"/>
              </w:rPr>
              <w:t xml:space="preserve">надолу е записано, че като доказателство за вписването при условията на чл. 67, ал. 5 и ал. 6 от ЗОП се представят копия от валидно удостоверение и талон за вписване. </w:t>
            </w:r>
            <w:r w:rsidRPr="00FA0791">
              <w:rPr>
                <w:rFonts w:ascii="Times New Roman" w:hAnsi="Times New Roman"/>
                <w:bCs/>
                <w:sz w:val="26"/>
                <w:szCs w:val="26"/>
                <w:lang w:eastAsia="bg-BG"/>
              </w:rPr>
              <w:t xml:space="preserve">Препоръчваме </w:t>
            </w:r>
            <w:r>
              <w:rPr>
                <w:rFonts w:ascii="Times New Roman" w:hAnsi="Times New Roman"/>
                <w:bCs/>
                <w:sz w:val="26"/>
                <w:szCs w:val="26"/>
                <w:lang w:eastAsia="bg-BG"/>
              </w:rPr>
              <w:t xml:space="preserve">информацията да се допълни, </w:t>
            </w:r>
            <w:r w:rsidRPr="00FA0791">
              <w:rPr>
                <w:rFonts w:ascii="Times New Roman" w:hAnsi="Times New Roman"/>
                <w:bCs/>
                <w:sz w:val="26"/>
                <w:szCs w:val="26"/>
                <w:lang w:eastAsia="bg-BG"/>
              </w:rPr>
              <w:t xml:space="preserve">като </w:t>
            </w:r>
            <w:r w:rsidR="0011539B">
              <w:rPr>
                <w:rFonts w:ascii="Times New Roman" w:hAnsi="Times New Roman"/>
                <w:bCs/>
                <w:sz w:val="26"/>
                <w:szCs w:val="26"/>
                <w:lang w:eastAsia="bg-BG"/>
              </w:rPr>
              <w:t xml:space="preserve">се </w:t>
            </w:r>
            <w:r w:rsidRPr="00FA0791">
              <w:rPr>
                <w:rFonts w:ascii="Times New Roman" w:hAnsi="Times New Roman"/>
                <w:bCs/>
                <w:sz w:val="26"/>
                <w:szCs w:val="26"/>
                <w:lang w:eastAsia="bg-BG"/>
              </w:rPr>
              <w:t>съобраз</w:t>
            </w:r>
            <w:r w:rsidR="0011539B">
              <w:rPr>
                <w:rFonts w:ascii="Times New Roman" w:hAnsi="Times New Roman"/>
                <w:bCs/>
                <w:sz w:val="26"/>
                <w:szCs w:val="26"/>
                <w:lang w:eastAsia="bg-BG"/>
              </w:rPr>
              <w:t>и</w:t>
            </w:r>
            <w:r w:rsidRPr="00FA0791">
              <w:rPr>
                <w:rFonts w:ascii="Times New Roman" w:hAnsi="Times New Roman"/>
                <w:bCs/>
                <w:sz w:val="26"/>
                <w:szCs w:val="26"/>
                <w:lang w:eastAsia="bg-BG"/>
              </w:rPr>
              <w:t xml:space="preserve"> разпоредбата на чл. 112, ал. 1, т. 4 ЗОП – при сключване на договора определеният изпълнител (и </w:t>
            </w:r>
            <w:r w:rsidR="00F52FF2">
              <w:rPr>
                <w:rFonts w:ascii="Times New Roman" w:hAnsi="Times New Roman"/>
                <w:bCs/>
                <w:sz w:val="26"/>
                <w:szCs w:val="26"/>
                <w:lang w:eastAsia="bg-BG"/>
              </w:rPr>
              <w:t>при</w:t>
            </w:r>
            <w:r w:rsidRPr="00FA0791">
              <w:rPr>
                <w:rFonts w:ascii="Times New Roman" w:hAnsi="Times New Roman"/>
                <w:bCs/>
                <w:sz w:val="26"/>
                <w:szCs w:val="26"/>
                <w:lang w:eastAsia="bg-BG"/>
              </w:rPr>
              <w:t xml:space="preserve"> чуждестранно лице) да представи документ, с който да докаже, че има право да изпълнява възлаганата дейност в Република България, вкл. че е извършил съответната регистрация, когато е необходимо.</w:t>
            </w:r>
          </w:p>
        </w:tc>
      </w:tr>
    </w:tbl>
    <w:p w14:paraId="2AFFDF11" w14:textId="77777777" w:rsidR="00193C7A" w:rsidRPr="00E17BCC" w:rsidRDefault="00193C7A" w:rsidP="00193C7A">
      <w:pPr>
        <w:spacing w:after="0" w:line="240" w:lineRule="auto"/>
        <w:ind w:firstLine="0"/>
        <w:jc w:val="left"/>
        <w:rPr>
          <w:rFonts w:ascii="Times New Roman" w:hAnsi="Times New Roman"/>
          <w:szCs w:val="24"/>
          <w:lang w:val="en-US" w:eastAsia="bg-BG"/>
        </w:rPr>
      </w:pPr>
    </w:p>
    <w:tbl>
      <w:tblPr>
        <w:tblW w:w="929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99"/>
      </w:tblGrid>
      <w:tr w:rsidR="00E17BCC" w:rsidRPr="00193C7A" w14:paraId="54BFC9F2" w14:textId="77777777" w:rsidTr="00E17BCC">
        <w:trPr>
          <w:trHeight w:val="20"/>
        </w:trPr>
        <w:tc>
          <w:tcPr>
            <w:tcW w:w="9299" w:type="dxa"/>
            <w:tcBorders>
              <w:top w:val="single" w:sz="12" w:space="0" w:color="auto"/>
              <w:bottom w:val="single" w:sz="12" w:space="0" w:color="auto"/>
            </w:tcBorders>
            <w:shd w:val="clear" w:color="auto" w:fill="D9D9D9"/>
            <w:vAlign w:val="center"/>
          </w:tcPr>
          <w:p w14:paraId="7478AE33" w14:textId="54086797" w:rsidR="00E17BCC" w:rsidRPr="00193C7A" w:rsidRDefault="00E17BCC" w:rsidP="00193C7A">
            <w:pPr>
              <w:tabs>
                <w:tab w:val="left" w:pos="5983"/>
                <w:tab w:val="left" w:pos="7123"/>
                <w:tab w:val="right" w:pos="9360"/>
              </w:tabs>
              <w:spacing w:before="60" w:after="60" w:line="240" w:lineRule="auto"/>
              <w:ind w:firstLine="0"/>
              <w:rPr>
                <w:rFonts w:ascii="Times New Roman" w:hAnsi="Times New Roman"/>
                <w:b/>
                <w:sz w:val="18"/>
                <w:szCs w:val="18"/>
                <w:lang w:eastAsia="bg-BG"/>
              </w:rPr>
            </w:pPr>
            <w:r w:rsidRPr="00193C7A">
              <w:rPr>
                <w:rFonts w:ascii="Times New Roman" w:hAnsi="Times New Roman"/>
                <w:b/>
                <w:szCs w:val="24"/>
                <w:lang w:eastAsia="bg-BG"/>
              </w:rPr>
              <w:lastRenderedPageBreak/>
              <w:t>Технически и професионални възможности</w:t>
            </w:r>
          </w:p>
        </w:tc>
      </w:tr>
      <w:tr w:rsidR="00193C7A" w:rsidRPr="00193C7A" w14:paraId="7F5009FE" w14:textId="77777777" w:rsidTr="00204EF2">
        <w:trPr>
          <w:trHeight w:val="20"/>
        </w:trPr>
        <w:tc>
          <w:tcPr>
            <w:tcW w:w="9299" w:type="dxa"/>
            <w:tcBorders>
              <w:top w:val="single" w:sz="4" w:space="0" w:color="auto"/>
            </w:tcBorders>
            <w:vAlign w:val="center"/>
          </w:tcPr>
          <w:p w14:paraId="4F4DA6D2" w14:textId="77777777" w:rsidR="00193C7A" w:rsidRPr="00193C7A"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71059C74" w14:textId="340F7DD5" w:rsidR="00193C7A" w:rsidRPr="00193C7A" w:rsidRDefault="005952EA" w:rsidP="00020111">
            <w:pPr>
              <w:tabs>
                <w:tab w:val="left" w:pos="5983"/>
                <w:tab w:val="left" w:pos="7123"/>
                <w:tab w:val="right" w:pos="9360"/>
              </w:tabs>
              <w:spacing w:before="60" w:after="60" w:line="240" w:lineRule="auto"/>
              <w:ind w:firstLine="567"/>
              <w:rPr>
                <w:rFonts w:ascii="Times New Roman" w:hAnsi="Times New Roman"/>
                <w:sz w:val="26"/>
                <w:szCs w:val="26"/>
                <w:lang w:eastAsia="bg-BG"/>
              </w:rPr>
            </w:pPr>
            <w:r>
              <w:rPr>
                <w:rFonts w:ascii="Times New Roman" w:hAnsi="Times New Roman"/>
                <w:sz w:val="26"/>
                <w:szCs w:val="26"/>
                <w:lang w:eastAsia="bg-BG"/>
              </w:rPr>
              <w:t xml:space="preserve">В поле </w:t>
            </w:r>
            <w:r w:rsidRPr="005952EA">
              <w:rPr>
                <w:rFonts w:ascii="Times New Roman" w:hAnsi="Times New Roman"/>
                <w:sz w:val="26"/>
                <w:szCs w:val="26"/>
                <w:lang w:eastAsia="bg-BG"/>
              </w:rPr>
              <w:t>ІІІ.1.3)</w:t>
            </w:r>
            <w:r>
              <w:rPr>
                <w:rFonts w:ascii="Times New Roman" w:hAnsi="Times New Roman"/>
                <w:sz w:val="26"/>
                <w:szCs w:val="26"/>
                <w:lang w:eastAsia="bg-BG"/>
              </w:rPr>
              <w:t xml:space="preserve"> е поставено минимално изискване, участникът „...да е изпълнил</w:t>
            </w:r>
            <w:r w:rsidR="00D13429">
              <w:rPr>
                <w:rFonts w:ascii="Times New Roman" w:hAnsi="Times New Roman"/>
                <w:sz w:val="26"/>
                <w:szCs w:val="26"/>
                <w:lang w:eastAsia="bg-BG"/>
              </w:rPr>
              <w:t xml:space="preserve"> през последните пет години, не по-малко от три обекта, но задължително поне един от всеки вид – </w:t>
            </w:r>
            <w:r w:rsidR="006D68BB">
              <w:rPr>
                <w:rFonts w:ascii="Times New Roman" w:hAnsi="Times New Roman"/>
                <w:sz w:val="26"/>
                <w:szCs w:val="26"/>
                <w:lang w:eastAsia="bg-BG"/>
              </w:rPr>
              <w:t xml:space="preserve">1) </w:t>
            </w:r>
            <w:r w:rsidR="00D13429">
              <w:rPr>
                <w:rFonts w:ascii="Times New Roman" w:hAnsi="Times New Roman"/>
                <w:sz w:val="26"/>
                <w:szCs w:val="26"/>
                <w:lang w:eastAsia="bg-BG"/>
              </w:rPr>
              <w:t xml:space="preserve">изкопни и земни работи; </w:t>
            </w:r>
            <w:r w:rsidR="006D68BB">
              <w:rPr>
                <w:rFonts w:ascii="Times New Roman" w:hAnsi="Times New Roman"/>
                <w:sz w:val="26"/>
                <w:szCs w:val="26"/>
                <w:lang w:eastAsia="bg-BG"/>
              </w:rPr>
              <w:t xml:space="preserve">2) </w:t>
            </w:r>
            <w:r w:rsidR="00D13429">
              <w:rPr>
                <w:rFonts w:ascii="Times New Roman" w:hAnsi="Times New Roman"/>
                <w:sz w:val="26"/>
                <w:szCs w:val="26"/>
                <w:lang w:eastAsia="bg-BG"/>
              </w:rPr>
              <w:t>сондиране и пробиване</w:t>
            </w:r>
            <w:r w:rsidR="006D68BB">
              <w:rPr>
                <w:rFonts w:ascii="Times New Roman" w:hAnsi="Times New Roman"/>
                <w:sz w:val="26"/>
                <w:szCs w:val="26"/>
                <w:lang w:eastAsia="bg-BG"/>
              </w:rPr>
              <w:t xml:space="preserve"> и 3)</w:t>
            </w:r>
            <w:r w:rsidR="00F52FF2">
              <w:rPr>
                <w:rFonts w:ascii="Times New Roman" w:hAnsi="Times New Roman"/>
                <w:sz w:val="26"/>
                <w:szCs w:val="26"/>
                <w:lang w:eastAsia="bg-BG"/>
              </w:rPr>
              <w:t xml:space="preserve"> </w:t>
            </w:r>
            <w:r w:rsidR="00D13429">
              <w:rPr>
                <w:rFonts w:ascii="Times New Roman" w:hAnsi="Times New Roman"/>
                <w:sz w:val="26"/>
                <w:szCs w:val="26"/>
                <w:lang w:eastAsia="bg-BG"/>
              </w:rPr>
              <w:t xml:space="preserve">възстановяване на настилки.“ </w:t>
            </w:r>
            <w:r w:rsidR="001B4A37">
              <w:rPr>
                <w:rFonts w:ascii="Times New Roman" w:hAnsi="Times New Roman"/>
                <w:sz w:val="26"/>
                <w:szCs w:val="26"/>
                <w:lang w:eastAsia="bg-BG"/>
              </w:rPr>
              <w:t>Условието</w:t>
            </w:r>
            <w:r w:rsidR="001B4A37" w:rsidRPr="006D68BB">
              <w:rPr>
                <w:rFonts w:ascii="Times New Roman" w:hAnsi="Times New Roman"/>
                <w:sz w:val="26"/>
                <w:szCs w:val="26"/>
                <w:lang w:eastAsia="bg-BG"/>
              </w:rPr>
              <w:t xml:space="preserve"> </w:t>
            </w:r>
            <w:r w:rsidR="001B4A37">
              <w:rPr>
                <w:rFonts w:ascii="Times New Roman" w:hAnsi="Times New Roman"/>
                <w:sz w:val="26"/>
                <w:szCs w:val="26"/>
                <w:lang w:eastAsia="bg-BG"/>
              </w:rPr>
              <w:t xml:space="preserve"> е неясно по отношение </w:t>
            </w:r>
            <w:r w:rsidR="000455A0">
              <w:rPr>
                <w:rFonts w:ascii="Times New Roman" w:hAnsi="Times New Roman"/>
                <w:sz w:val="26"/>
                <w:szCs w:val="26"/>
                <w:lang w:eastAsia="bg-BG"/>
              </w:rPr>
              <w:t xml:space="preserve">вида и обема извършени </w:t>
            </w:r>
            <w:r w:rsidR="001F1744">
              <w:rPr>
                <w:rFonts w:ascii="Times New Roman" w:hAnsi="Times New Roman"/>
                <w:sz w:val="26"/>
                <w:szCs w:val="26"/>
                <w:lang w:eastAsia="bg-BG"/>
              </w:rPr>
              <w:t>дейности спрямо изпълнените обекти.</w:t>
            </w:r>
            <w:r w:rsidR="00A14355">
              <w:rPr>
                <w:rFonts w:ascii="Times New Roman" w:hAnsi="Times New Roman"/>
                <w:sz w:val="26"/>
                <w:szCs w:val="26"/>
                <w:lang w:val="en-US" w:eastAsia="bg-BG"/>
              </w:rPr>
              <w:t xml:space="preserve"> </w:t>
            </w:r>
            <w:r w:rsidR="001F1744">
              <w:rPr>
                <w:rFonts w:ascii="Times New Roman" w:hAnsi="Times New Roman"/>
                <w:sz w:val="26"/>
                <w:szCs w:val="26"/>
                <w:lang w:eastAsia="bg-BG"/>
              </w:rPr>
              <w:t>В допълнение изискването</w:t>
            </w:r>
            <w:r w:rsidR="000455A0">
              <w:rPr>
                <w:rFonts w:ascii="Times New Roman" w:hAnsi="Times New Roman"/>
                <w:sz w:val="26"/>
                <w:szCs w:val="26"/>
                <w:lang w:eastAsia="bg-BG"/>
              </w:rPr>
              <w:t xml:space="preserve"> за „три обекта“</w:t>
            </w:r>
            <w:r w:rsidR="001F1744">
              <w:rPr>
                <w:rFonts w:ascii="Times New Roman" w:hAnsi="Times New Roman"/>
                <w:sz w:val="26"/>
                <w:szCs w:val="26"/>
                <w:lang w:eastAsia="bg-BG"/>
              </w:rPr>
              <w:t xml:space="preserve"> </w:t>
            </w:r>
            <w:r w:rsidR="006D68BB" w:rsidRPr="006D68BB">
              <w:rPr>
                <w:rFonts w:ascii="Times New Roman" w:hAnsi="Times New Roman"/>
                <w:sz w:val="26"/>
                <w:szCs w:val="26"/>
                <w:lang w:eastAsia="bg-BG"/>
              </w:rPr>
              <w:t xml:space="preserve">може да </w:t>
            </w:r>
            <w:r w:rsidR="006D68BB">
              <w:rPr>
                <w:rFonts w:ascii="Times New Roman" w:hAnsi="Times New Roman"/>
                <w:sz w:val="26"/>
                <w:szCs w:val="26"/>
                <w:lang w:eastAsia="bg-BG"/>
              </w:rPr>
              <w:t xml:space="preserve">се приеме за </w:t>
            </w:r>
            <w:r w:rsidR="006D68BB" w:rsidRPr="006D68BB">
              <w:rPr>
                <w:rFonts w:ascii="Times New Roman" w:hAnsi="Times New Roman"/>
                <w:sz w:val="26"/>
                <w:szCs w:val="26"/>
                <w:lang w:eastAsia="bg-BG"/>
              </w:rPr>
              <w:t xml:space="preserve">ограничително, ако възложителят не разполага с аргументи, че реализирането на </w:t>
            </w:r>
            <w:r w:rsidR="00020111">
              <w:rPr>
                <w:rFonts w:ascii="Times New Roman" w:hAnsi="Times New Roman"/>
                <w:sz w:val="26"/>
                <w:szCs w:val="26"/>
                <w:lang w:eastAsia="bg-BG"/>
              </w:rPr>
              <w:t>една дейност</w:t>
            </w:r>
            <w:r w:rsidR="006D68BB">
              <w:rPr>
                <w:rFonts w:ascii="Times New Roman" w:hAnsi="Times New Roman"/>
                <w:sz w:val="26"/>
                <w:szCs w:val="26"/>
                <w:lang w:eastAsia="bg-BG"/>
              </w:rPr>
              <w:t>,</w:t>
            </w:r>
            <w:r w:rsidR="006D68BB" w:rsidRPr="006D68BB">
              <w:rPr>
                <w:rFonts w:ascii="Times New Roman" w:hAnsi="Times New Roman"/>
                <w:sz w:val="26"/>
                <w:szCs w:val="26"/>
                <w:lang w:eastAsia="bg-BG"/>
              </w:rPr>
              <w:t>, не е достатъчен опит за изпълнение</w:t>
            </w:r>
            <w:r w:rsidR="006D68BB">
              <w:rPr>
                <w:rFonts w:ascii="Times New Roman" w:hAnsi="Times New Roman"/>
                <w:sz w:val="26"/>
                <w:szCs w:val="26"/>
                <w:lang w:eastAsia="bg-BG"/>
              </w:rPr>
              <w:t>то</w:t>
            </w:r>
            <w:r w:rsidR="006D68BB" w:rsidRPr="006D68BB">
              <w:rPr>
                <w:rFonts w:ascii="Times New Roman" w:hAnsi="Times New Roman"/>
                <w:sz w:val="26"/>
                <w:szCs w:val="26"/>
                <w:lang w:eastAsia="bg-BG"/>
              </w:rPr>
              <w:t xml:space="preserve"> на възлагания договор (вж. чл. 59, ал. 2 и чл. 63, ал. 1, т. 1 ЗОП).</w:t>
            </w:r>
            <w:r w:rsidR="00AE2EE9">
              <w:rPr>
                <w:rFonts w:ascii="Times New Roman" w:hAnsi="Times New Roman"/>
                <w:sz w:val="26"/>
                <w:szCs w:val="26"/>
                <w:lang w:eastAsia="bg-BG"/>
              </w:rPr>
              <w:t xml:space="preserve"> </w:t>
            </w:r>
            <w:r w:rsidR="00D13429">
              <w:rPr>
                <w:rFonts w:ascii="Times New Roman" w:hAnsi="Times New Roman"/>
                <w:sz w:val="26"/>
                <w:szCs w:val="26"/>
                <w:lang w:eastAsia="bg-BG"/>
              </w:rPr>
              <w:t xml:space="preserve">Препоръчваме </w:t>
            </w:r>
            <w:r w:rsidR="006D68BB">
              <w:rPr>
                <w:rFonts w:ascii="Times New Roman" w:hAnsi="Times New Roman"/>
                <w:sz w:val="26"/>
                <w:szCs w:val="26"/>
                <w:lang w:eastAsia="bg-BG"/>
              </w:rPr>
              <w:t xml:space="preserve">прецизиране на </w:t>
            </w:r>
            <w:r w:rsidR="001B4A37">
              <w:rPr>
                <w:rFonts w:ascii="Times New Roman" w:hAnsi="Times New Roman"/>
                <w:sz w:val="26"/>
                <w:szCs w:val="26"/>
                <w:lang w:eastAsia="bg-BG"/>
              </w:rPr>
              <w:t>изискването</w:t>
            </w:r>
            <w:r w:rsidR="006D68BB">
              <w:rPr>
                <w:rFonts w:ascii="Times New Roman" w:hAnsi="Times New Roman"/>
                <w:sz w:val="26"/>
                <w:szCs w:val="26"/>
                <w:lang w:eastAsia="bg-BG"/>
              </w:rPr>
              <w:t xml:space="preserve">. </w:t>
            </w:r>
          </w:p>
        </w:tc>
      </w:tr>
    </w:tbl>
    <w:p w14:paraId="25EB6300" w14:textId="77777777" w:rsidR="00193C7A" w:rsidRPr="00A14355" w:rsidRDefault="00193C7A" w:rsidP="00193C7A">
      <w:pPr>
        <w:spacing w:after="0" w:line="240" w:lineRule="auto"/>
        <w:ind w:firstLine="0"/>
        <w:jc w:val="left"/>
        <w:rPr>
          <w:rFonts w:ascii="Times New Roman" w:hAnsi="Times New Roman"/>
          <w:szCs w:val="24"/>
          <w:lang w:val="en-US" w:eastAsia="bg-BG"/>
        </w:rPr>
      </w:pPr>
    </w:p>
    <w:p w14:paraId="5241CF1D" w14:textId="77777777" w:rsidR="00193C7A" w:rsidRPr="00193C7A" w:rsidRDefault="00193C7A" w:rsidP="00193C7A">
      <w:pPr>
        <w:tabs>
          <w:tab w:val="left" w:pos="1440"/>
        </w:tabs>
        <w:spacing w:after="0" w:line="240" w:lineRule="auto"/>
        <w:ind w:firstLine="0"/>
        <w:rPr>
          <w:rFonts w:ascii="Times New Roman" w:hAnsi="Times New Roman"/>
          <w:szCs w:val="24"/>
          <w:lang w:eastAsia="bg-BG"/>
        </w:rPr>
      </w:pPr>
      <w:r w:rsidRPr="00A14355">
        <w:rPr>
          <w:rFonts w:ascii="Times New Roman" w:hAnsi="Times New Roman"/>
          <w:b/>
          <w:szCs w:val="24"/>
          <w:lang w:eastAsia="bg-BG"/>
        </w:rPr>
        <w:t xml:space="preserve">ІІІ.3) </w:t>
      </w:r>
      <w:r w:rsidR="00B85DDC" w:rsidRPr="00A14355">
        <w:rPr>
          <w:rFonts w:ascii="Times New Roman" w:hAnsi="Times New Roman"/>
          <w:b/>
        </w:rPr>
        <w:t>Проект на</w:t>
      </w:r>
      <w:r w:rsidR="00B85DDC" w:rsidRPr="00A14355">
        <w:rPr>
          <w:rFonts w:ascii="Times New Roman" w:hAnsi="Times New Roman"/>
          <w:b/>
          <w:szCs w:val="24"/>
          <w:lang w:eastAsia="bg-BG"/>
        </w:rPr>
        <w:t xml:space="preserve"> т</w:t>
      </w:r>
      <w:r w:rsidRPr="00A14355">
        <w:rPr>
          <w:rFonts w:ascii="Times New Roman" w:hAnsi="Times New Roman"/>
          <w:b/>
          <w:szCs w:val="24"/>
          <w:lang w:eastAsia="bg-BG"/>
        </w:rPr>
        <w:t>ехническа спецификация</w:t>
      </w:r>
    </w:p>
    <w:p w14:paraId="41B37CC1"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tbl>
      <w:tblPr>
        <w:tblW w:w="9299" w:type="dxa"/>
        <w:tblInd w:w="-15"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9299"/>
      </w:tblGrid>
      <w:tr w:rsidR="00193C7A" w:rsidRPr="00193C7A" w14:paraId="7D92E663" w14:textId="77777777" w:rsidTr="00A14355">
        <w:trPr>
          <w:trHeight w:val="811"/>
        </w:trPr>
        <w:tc>
          <w:tcPr>
            <w:tcW w:w="9299" w:type="dxa"/>
            <w:vAlign w:val="center"/>
          </w:tcPr>
          <w:p w14:paraId="4773BA0F" w14:textId="77777777" w:rsidR="00193C7A" w:rsidRPr="00193C7A" w:rsidRDefault="00193C7A" w:rsidP="00193C7A">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193C7A">
              <w:rPr>
                <w:rFonts w:ascii="Times New Roman" w:hAnsi="Times New Roman"/>
                <w:bCs/>
                <w:i/>
                <w:szCs w:val="24"/>
                <w:lang w:eastAsia="bg-BG"/>
              </w:rPr>
              <w:t xml:space="preserve">Констатации и препоръки: </w:t>
            </w:r>
          </w:p>
          <w:p w14:paraId="3DB5ABF7" w14:textId="77777777" w:rsidR="00193C7A" w:rsidRPr="00D87D26" w:rsidRDefault="00671CC8" w:rsidP="00655C40">
            <w:pPr>
              <w:tabs>
                <w:tab w:val="left" w:pos="572"/>
              </w:tabs>
              <w:spacing w:before="60" w:after="60" w:line="240" w:lineRule="auto"/>
              <w:ind w:firstLine="567"/>
              <w:rPr>
                <w:rFonts w:ascii="Times New Roman" w:hAnsi="Times New Roman"/>
                <w:sz w:val="26"/>
                <w:szCs w:val="26"/>
                <w:lang w:eastAsia="bg-BG"/>
              </w:rPr>
            </w:pPr>
            <w:r w:rsidRPr="005F5043">
              <w:rPr>
                <w:rFonts w:ascii="Times New Roman" w:hAnsi="Times New Roman"/>
                <w:sz w:val="26"/>
                <w:szCs w:val="26"/>
                <w:lang w:eastAsia="bg-BG"/>
              </w:rPr>
              <w:t>В техническ</w:t>
            </w:r>
            <w:r w:rsidR="00D87D26" w:rsidRPr="005F5043">
              <w:rPr>
                <w:rFonts w:ascii="Times New Roman" w:hAnsi="Times New Roman"/>
                <w:sz w:val="26"/>
                <w:szCs w:val="26"/>
                <w:lang w:eastAsia="bg-BG"/>
              </w:rPr>
              <w:t>ата</w:t>
            </w:r>
            <w:r w:rsidRPr="005F5043">
              <w:rPr>
                <w:rFonts w:ascii="Times New Roman" w:hAnsi="Times New Roman"/>
                <w:sz w:val="26"/>
                <w:szCs w:val="26"/>
                <w:lang w:eastAsia="bg-BG"/>
              </w:rPr>
              <w:t xml:space="preserve"> спецификаци</w:t>
            </w:r>
            <w:r w:rsidR="00D87D26" w:rsidRPr="005F5043">
              <w:rPr>
                <w:rFonts w:ascii="Times New Roman" w:hAnsi="Times New Roman"/>
                <w:sz w:val="26"/>
                <w:szCs w:val="26"/>
                <w:lang w:eastAsia="bg-BG"/>
              </w:rPr>
              <w:t>я</w:t>
            </w:r>
            <w:r w:rsidRPr="005F5043">
              <w:rPr>
                <w:rFonts w:ascii="Times New Roman" w:hAnsi="Times New Roman"/>
                <w:sz w:val="26"/>
                <w:szCs w:val="26"/>
                <w:lang w:eastAsia="bg-BG"/>
              </w:rPr>
              <w:t xml:space="preserve"> са посочени множество стандарти и сертификати за съответствие (например БДС 6007-80; </w:t>
            </w:r>
            <w:r w:rsidRPr="005F5043">
              <w:rPr>
                <w:rFonts w:ascii="Times New Roman" w:hAnsi="Times New Roman"/>
                <w:sz w:val="26"/>
                <w:szCs w:val="26"/>
                <w:lang w:val="en-US" w:eastAsia="bg-BG"/>
              </w:rPr>
              <w:t>EN</w:t>
            </w:r>
            <w:r w:rsidRPr="005F5043">
              <w:rPr>
                <w:rFonts w:ascii="Times New Roman" w:hAnsi="Times New Roman"/>
                <w:sz w:val="26"/>
                <w:szCs w:val="26"/>
                <w:lang w:eastAsia="bg-BG"/>
              </w:rPr>
              <w:t xml:space="preserve"> 50086-2-4</w:t>
            </w:r>
            <w:r w:rsidR="00D87D26" w:rsidRPr="005F5043">
              <w:rPr>
                <w:rFonts w:ascii="Times New Roman" w:hAnsi="Times New Roman"/>
                <w:sz w:val="26"/>
                <w:szCs w:val="26"/>
                <w:lang w:val="en-US" w:eastAsia="bg-BG"/>
              </w:rPr>
              <w:t xml:space="preserve"> </w:t>
            </w:r>
            <w:r w:rsidR="00D87D26" w:rsidRPr="005F5043">
              <w:rPr>
                <w:rFonts w:ascii="Times New Roman" w:hAnsi="Times New Roman"/>
                <w:sz w:val="26"/>
                <w:szCs w:val="26"/>
                <w:lang w:eastAsia="bg-BG"/>
              </w:rPr>
              <w:t>и др.). Съгласно чл. 48, ал. 2 ЗОП, всяко посочване на стандарт следва да е допълнено с думите „или еквивалентно/и“. Препоръчваме</w:t>
            </w:r>
            <w:r w:rsidR="000621F6" w:rsidRPr="005F5043">
              <w:rPr>
                <w:rFonts w:ascii="Times New Roman" w:hAnsi="Times New Roman"/>
                <w:sz w:val="26"/>
                <w:szCs w:val="26"/>
                <w:lang w:eastAsia="bg-BG"/>
              </w:rPr>
              <w:t xml:space="preserve"> допълване на информацията</w:t>
            </w:r>
            <w:r w:rsidR="00184CFD" w:rsidRPr="00A14355">
              <w:rPr>
                <w:rFonts w:ascii="Times New Roman" w:hAnsi="Times New Roman"/>
                <w:sz w:val="26"/>
                <w:szCs w:val="26"/>
                <w:lang w:eastAsia="bg-BG"/>
              </w:rPr>
              <w:t>.</w:t>
            </w:r>
            <w:r w:rsidR="000621F6" w:rsidRPr="00A14355">
              <w:rPr>
                <w:rFonts w:ascii="Times New Roman" w:hAnsi="Times New Roman"/>
                <w:sz w:val="26"/>
                <w:szCs w:val="26"/>
                <w:lang w:eastAsia="bg-BG"/>
              </w:rPr>
              <w:t xml:space="preserve"> </w:t>
            </w:r>
          </w:p>
        </w:tc>
      </w:tr>
    </w:tbl>
    <w:p w14:paraId="079D64FF" w14:textId="77777777" w:rsidR="00BA4CF4" w:rsidRPr="00193C7A" w:rsidRDefault="00BA4CF4" w:rsidP="00193C7A">
      <w:pPr>
        <w:spacing w:after="0" w:line="240" w:lineRule="auto"/>
        <w:ind w:firstLine="0"/>
        <w:jc w:val="left"/>
        <w:rPr>
          <w:rFonts w:ascii="Times New Roman" w:hAnsi="Times New Roman"/>
          <w:szCs w:val="24"/>
        </w:rPr>
      </w:pPr>
    </w:p>
    <w:p w14:paraId="3C383605"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F11DC8">
        <w:rPr>
          <w:rFonts w:ascii="Times New Roman" w:hAnsi="Times New Roman"/>
          <w:b/>
          <w:bCs/>
          <w:szCs w:val="24"/>
        </w:rPr>
        <w:t xml:space="preserve">РАЗДЕЛ </w:t>
      </w:r>
      <w:r w:rsidRPr="00F11DC8">
        <w:rPr>
          <w:rFonts w:ascii="Times New Roman" w:hAnsi="Times New Roman"/>
          <w:b/>
          <w:bCs/>
          <w:szCs w:val="24"/>
          <w:lang w:val="en-US"/>
        </w:rPr>
        <w:t>IV</w:t>
      </w:r>
    </w:p>
    <w:p w14:paraId="537D3E2C"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F11DC8">
        <w:rPr>
          <w:rFonts w:ascii="Times New Roman" w:hAnsi="Times New Roman"/>
          <w:b/>
          <w:bCs/>
          <w:sz w:val="26"/>
          <w:szCs w:val="26"/>
        </w:rPr>
        <w:t>Допълнителна информация</w:t>
      </w:r>
    </w:p>
    <w:p w14:paraId="06C70E75" w14:textId="77777777" w:rsidR="00193C7A" w:rsidRPr="00F11DC8" w:rsidRDefault="00193C7A" w:rsidP="00193C7A">
      <w:pPr>
        <w:tabs>
          <w:tab w:val="left" w:pos="1440"/>
        </w:tabs>
        <w:spacing w:after="0" w:line="240" w:lineRule="auto"/>
        <w:ind w:firstLine="0"/>
        <w:rPr>
          <w:rFonts w:ascii="Times New Roman" w:hAnsi="Times New Roman"/>
          <w:szCs w:val="24"/>
          <w:lang w:eastAsia="bg-BG"/>
        </w:rPr>
      </w:pP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9"/>
      </w:tblGrid>
      <w:tr w:rsidR="00193C7A" w:rsidRPr="00F11DC8" w14:paraId="2981D386" w14:textId="77777777" w:rsidTr="00204EF2">
        <w:trPr>
          <w:trHeight w:val="197"/>
        </w:trPr>
        <w:tc>
          <w:tcPr>
            <w:tcW w:w="9299" w:type="dxa"/>
            <w:tcBorders>
              <w:top w:val="single" w:sz="12" w:space="0" w:color="auto"/>
              <w:left w:val="single" w:sz="12" w:space="0" w:color="auto"/>
              <w:bottom w:val="single" w:sz="12" w:space="0" w:color="auto"/>
              <w:right w:val="single" w:sz="12" w:space="0" w:color="auto"/>
            </w:tcBorders>
            <w:vAlign w:val="center"/>
          </w:tcPr>
          <w:p w14:paraId="1D824445" w14:textId="77777777" w:rsidR="00193C7A" w:rsidRPr="00F11DC8" w:rsidRDefault="003C315F" w:rsidP="004B5B40">
            <w:pPr>
              <w:tabs>
                <w:tab w:val="left" w:pos="5983"/>
                <w:tab w:val="left" w:pos="7123"/>
                <w:tab w:val="right" w:pos="9360"/>
              </w:tabs>
              <w:spacing w:before="60" w:after="60" w:line="240" w:lineRule="auto"/>
              <w:ind w:firstLine="567"/>
              <w:rPr>
                <w:rFonts w:ascii="Times New Roman" w:hAnsi="Times New Roman"/>
                <w:sz w:val="26"/>
                <w:szCs w:val="26"/>
                <w:lang w:eastAsia="bg-BG"/>
              </w:rPr>
            </w:pPr>
            <w:r w:rsidRPr="00F11DC8">
              <w:rPr>
                <w:rFonts w:ascii="Times New Roman" w:hAnsi="Times New Roman"/>
                <w:sz w:val="26"/>
                <w:szCs w:val="26"/>
                <w:lang w:eastAsia="bg-BG"/>
              </w:rPr>
              <w:t xml:space="preserve">Становището касае съответствието на представените в АОП </w:t>
            </w:r>
            <w:r w:rsidR="004146B7" w:rsidRPr="00AE2EE9">
              <w:rPr>
                <w:rFonts w:ascii="Times New Roman" w:hAnsi="Times New Roman"/>
                <w:sz w:val="26"/>
              </w:rPr>
              <w:t>проекти</w:t>
            </w:r>
            <w:r w:rsidRPr="00AE2EE9">
              <w:rPr>
                <w:rFonts w:ascii="Times New Roman" w:hAnsi="Times New Roman"/>
                <w:sz w:val="26"/>
              </w:rPr>
              <w:t xml:space="preserve"> на</w:t>
            </w:r>
            <w:r w:rsidRPr="00F11DC8">
              <w:rPr>
                <w:rFonts w:ascii="Times New Roman" w:hAnsi="Times New Roman"/>
                <w:sz w:val="26"/>
                <w:szCs w:val="26"/>
                <w:lang w:eastAsia="bg-BG"/>
              </w:rPr>
              <w:t xml:space="preserve"> документи с изискванията на ЗОП. Преценката за съответствие с други нормативни актове е извън правомощията на Агенцията</w:t>
            </w:r>
            <w:r w:rsidR="00564615">
              <w:rPr>
                <w:rFonts w:ascii="Times New Roman" w:hAnsi="Times New Roman"/>
                <w:sz w:val="26"/>
                <w:szCs w:val="26"/>
                <w:lang w:eastAsia="bg-BG"/>
              </w:rPr>
              <w:t>.</w:t>
            </w:r>
            <w:r w:rsidRPr="00F11DC8">
              <w:rPr>
                <w:rFonts w:ascii="Times New Roman" w:hAnsi="Times New Roman"/>
                <w:sz w:val="26"/>
                <w:szCs w:val="26"/>
                <w:lang w:eastAsia="bg-BG"/>
              </w:rPr>
              <w:t xml:space="preserve"> </w:t>
            </w:r>
          </w:p>
        </w:tc>
      </w:tr>
    </w:tbl>
    <w:p w14:paraId="749C87F4" w14:textId="77777777" w:rsidR="00193C7A" w:rsidRPr="00F11DC8" w:rsidRDefault="00193C7A"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p w14:paraId="34189866" w14:textId="77777777" w:rsidR="00193C7A" w:rsidRPr="00F11DC8" w:rsidRDefault="00193C7A" w:rsidP="00193C7A">
      <w:pPr>
        <w:spacing w:after="0" w:line="240" w:lineRule="auto"/>
        <w:ind w:firstLine="0"/>
        <w:jc w:val="left"/>
        <w:rPr>
          <w:rFonts w:ascii="Times New Roman" w:hAnsi="Times New Roman"/>
          <w:szCs w:val="24"/>
        </w:rPr>
      </w:pPr>
    </w:p>
    <w:p w14:paraId="28078C46" w14:textId="77777777" w:rsidR="00193C7A" w:rsidRDefault="00193C7A" w:rsidP="00193C7A">
      <w:pPr>
        <w:spacing w:after="0" w:line="240" w:lineRule="auto"/>
        <w:ind w:firstLine="0"/>
        <w:jc w:val="left"/>
        <w:rPr>
          <w:rFonts w:ascii="Times New Roman" w:hAnsi="Times New Roman"/>
          <w:szCs w:val="24"/>
          <w:lang w:eastAsia="bg-BG"/>
        </w:rPr>
      </w:pPr>
    </w:p>
    <w:p w14:paraId="1F48F3DD" w14:textId="77777777" w:rsidR="00A14355" w:rsidRPr="00193C7A" w:rsidRDefault="00A14355" w:rsidP="00193C7A">
      <w:pPr>
        <w:spacing w:after="0" w:line="240" w:lineRule="auto"/>
        <w:ind w:firstLine="0"/>
        <w:jc w:val="left"/>
        <w:rPr>
          <w:rFonts w:ascii="Times New Roman" w:hAnsi="Times New Roman"/>
          <w:szCs w:val="24"/>
          <w:lang w:eastAsia="bg-BG"/>
        </w:rPr>
      </w:pPr>
    </w:p>
    <w:p w14:paraId="225FFE7C" w14:textId="77777777" w:rsidR="003A435A" w:rsidRPr="00B13D24" w:rsidRDefault="003A435A" w:rsidP="003A435A">
      <w:pPr>
        <w:rPr>
          <w:rFonts w:ascii="Times New Roman" w:hAnsi="Times New Roman"/>
          <w:szCs w:val="24"/>
          <w:lang w:val="ru-RU" w:eastAsia="bg-BG"/>
        </w:rPr>
      </w:pPr>
      <w:r>
        <w:rPr>
          <w:rFonts w:ascii="Times New Roman" w:hAnsi="Times New Roman"/>
          <w:b/>
          <w:sz w:val="26"/>
          <w:szCs w:val="26"/>
          <w:lang w:eastAsia="bg-BG"/>
        </w:rPr>
        <w:t xml:space="preserve">                                   </w:t>
      </w:r>
      <w:r w:rsidRPr="00B13D24">
        <w:rPr>
          <w:rFonts w:ascii="Times New Roman" w:hAnsi="Times New Roman"/>
          <w:b/>
          <w:sz w:val="26"/>
          <w:szCs w:val="26"/>
          <w:lang w:eastAsia="bg-BG"/>
        </w:rPr>
        <w:t>ИЗПЪЛНИТЕЛЕН ДИРЕКТОР: Подпис (не се чете)</w:t>
      </w:r>
    </w:p>
    <w:p w14:paraId="57B2B27D" w14:textId="77777777" w:rsidR="003A435A" w:rsidRPr="00B13D24" w:rsidRDefault="003A435A" w:rsidP="003A435A">
      <w:pPr>
        <w:spacing w:after="0" w:line="240" w:lineRule="auto"/>
        <w:ind w:left="4676"/>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7D763E46" w14:textId="77777777" w:rsidR="003A435A" w:rsidRPr="00B13D24" w:rsidRDefault="003A435A" w:rsidP="003A435A">
      <w:pPr>
        <w:spacing w:after="0" w:line="240" w:lineRule="auto"/>
        <w:ind w:left="6300"/>
        <w:rPr>
          <w:rFonts w:ascii="Times New Roman" w:hAnsi="Times New Roman"/>
          <w:b/>
          <w:sz w:val="26"/>
          <w:szCs w:val="26"/>
          <w:lang w:eastAsia="bg-BG"/>
        </w:rPr>
      </w:pPr>
    </w:p>
    <w:p w14:paraId="3C3FED9B" w14:textId="77777777" w:rsidR="003A435A" w:rsidRPr="00B13D24" w:rsidRDefault="003A435A" w:rsidP="003A435A">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7B8B159E" w14:textId="77777777" w:rsidR="003A435A" w:rsidRPr="00B13D24" w:rsidRDefault="003A435A" w:rsidP="003A435A">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449D1D51" w14:textId="77777777" w:rsidR="00193C7A" w:rsidRPr="00193C7A" w:rsidRDefault="00193C7A" w:rsidP="00193C7A">
      <w:pPr>
        <w:spacing w:after="0" w:line="240" w:lineRule="auto"/>
        <w:ind w:firstLine="0"/>
        <w:jc w:val="left"/>
        <w:rPr>
          <w:rFonts w:ascii="Times New Roman" w:hAnsi="Times New Roman"/>
          <w:b/>
          <w:sz w:val="26"/>
          <w:szCs w:val="26"/>
          <w:lang w:eastAsia="bg-BG"/>
        </w:rPr>
      </w:pPr>
    </w:p>
    <w:p w14:paraId="5A7A75A1" w14:textId="77777777" w:rsidR="0066708A" w:rsidRPr="00D94DB1" w:rsidRDefault="0066708A" w:rsidP="00D94DB1">
      <w:pPr>
        <w:spacing w:after="0" w:line="240" w:lineRule="auto"/>
        <w:ind w:left="6372" w:firstLine="0"/>
        <w:rPr>
          <w:rFonts w:ascii="Times New Roman" w:hAnsi="Times New Roman"/>
          <w:b/>
          <w:sz w:val="26"/>
          <w:lang w:val="en-US"/>
        </w:rPr>
      </w:pPr>
    </w:p>
    <w:p w14:paraId="26FF8D16" w14:textId="77777777" w:rsidR="0066708A" w:rsidRPr="00D94DB1" w:rsidRDefault="0066708A" w:rsidP="00D94DB1">
      <w:pPr>
        <w:tabs>
          <w:tab w:val="left" w:pos="1440"/>
        </w:tabs>
        <w:spacing w:after="0" w:line="240" w:lineRule="auto"/>
        <w:ind w:firstLine="0"/>
        <w:rPr>
          <w:rFonts w:ascii="Times New Roman" w:hAnsi="Times New Roman"/>
        </w:rPr>
      </w:pPr>
    </w:p>
    <w:p w14:paraId="08F81017" w14:textId="44858D8A" w:rsidR="001A1190" w:rsidRPr="00E17BCC" w:rsidRDefault="001A1190" w:rsidP="00A14355">
      <w:pPr>
        <w:tabs>
          <w:tab w:val="left" w:pos="1418"/>
        </w:tabs>
        <w:spacing w:after="0" w:line="240" w:lineRule="auto"/>
        <w:ind w:firstLine="0"/>
        <w:rPr>
          <w:rFonts w:ascii="Times New Roman" w:hAnsi="Times New Roman"/>
          <w:szCs w:val="24"/>
          <w:lang w:val="en-US" w:eastAsia="bg-BG"/>
        </w:rPr>
      </w:pPr>
    </w:p>
    <w:sectPr w:rsidR="001A1190" w:rsidRPr="00E17BCC"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D200A" w14:textId="77777777" w:rsidR="00E17BCC" w:rsidRDefault="00E17BCC">
      <w:r>
        <w:separator/>
      </w:r>
    </w:p>
  </w:endnote>
  <w:endnote w:type="continuationSeparator" w:id="0">
    <w:p w14:paraId="1DA99A4B" w14:textId="77777777" w:rsidR="00E17BCC" w:rsidRDefault="00E17BCC">
      <w:r>
        <w:continuationSeparator/>
      </w:r>
    </w:p>
  </w:endnote>
  <w:endnote w:type="continuationNotice" w:id="1">
    <w:p w14:paraId="6C2AAD44" w14:textId="77777777" w:rsidR="00E17BCC" w:rsidRDefault="00E17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E87A" w14:textId="56FD144F" w:rsidR="00E17BCC" w:rsidRDefault="00E17BCC">
    <w:pPr>
      <w:pStyle w:val="Footer"/>
      <w:jc w:val="right"/>
    </w:pPr>
    <w:r>
      <w:fldChar w:fldCharType="begin"/>
    </w:r>
    <w:r>
      <w:instrText xml:space="preserve"> PAGE   \* MERGEFORMAT </w:instrText>
    </w:r>
    <w:r>
      <w:fldChar w:fldCharType="separate"/>
    </w:r>
    <w:r w:rsidR="00706019">
      <w:rPr>
        <w:noProof/>
      </w:rPr>
      <w:t>4</w:t>
    </w:r>
    <w:r>
      <w:rPr>
        <w:noProof/>
      </w:rPr>
      <w:fldChar w:fldCharType="end"/>
    </w:r>
  </w:p>
  <w:p w14:paraId="7DA27745" w14:textId="77777777" w:rsidR="00E17BCC" w:rsidRDefault="00E17B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0239" w14:textId="77777777" w:rsidR="00E17BCC" w:rsidRDefault="00E17BCC">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6E466F9C" wp14:editId="1F34B872">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4034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7C98F6FB" w14:textId="77777777" w:rsidR="00E17BCC" w:rsidRDefault="00E17BCC">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1347F6D1" w14:textId="77777777" w:rsidR="00E17BCC" w:rsidRPr="00E7009E" w:rsidRDefault="00E17BCC">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4AD47EAD" w14:textId="77777777" w:rsidR="00E17BCC" w:rsidRDefault="00E17BCC">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C7748" w14:textId="77777777" w:rsidR="00E17BCC" w:rsidRDefault="00E17BCC">
      <w:r>
        <w:separator/>
      </w:r>
    </w:p>
  </w:footnote>
  <w:footnote w:type="continuationSeparator" w:id="0">
    <w:p w14:paraId="613BCB47" w14:textId="77777777" w:rsidR="00E17BCC" w:rsidRDefault="00E17BCC">
      <w:r>
        <w:continuationSeparator/>
      </w:r>
    </w:p>
  </w:footnote>
  <w:footnote w:type="continuationNotice" w:id="1">
    <w:p w14:paraId="6157A129" w14:textId="77777777" w:rsidR="00E17BCC" w:rsidRDefault="00E17BC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38F02" w14:textId="77777777" w:rsidR="00E17BCC" w:rsidRDefault="00E17BCC">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2C62AE6C" wp14:editId="60CA211A">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B248"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4564C14E" wp14:editId="4558A587">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1B2E1"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74D2FDDD" wp14:editId="5D61EE9C">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C228" w14:textId="77777777" w:rsidR="00E17BCC" w:rsidRPr="008121DC" w:rsidRDefault="00E17BCC"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19E96315" w14:textId="77777777" w:rsidR="00E17BCC" w:rsidRPr="008121DC" w:rsidRDefault="00E17BCC" w:rsidP="009B5F78">
                          <w:pPr>
                            <w:pStyle w:val="Heading1"/>
                            <w:tabs>
                              <w:tab w:val="center" w:pos="3705"/>
                            </w:tabs>
                            <w:rPr>
                              <w:rFonts w:ascii="Times New Roman" w:hAnsi="Times New Roman"/>
                              <w:sz w:val="28"/>
                              <w:lang w:val="ru-RU"/>
                            </w:rPr>
                          </w:pPr>
                        </w:p>
                        <w:p w14:paraId="298ADB58" w14:textId="77777777" w:rsidR="00E17BCC" w:rsidRPr="008121DC" w:rsidRDefault="00E17BCC"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2FDDD"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494C228" w14:textId="77777777" w:rsidR="00E17BCC" w:rsidRPr="008121DC" w:rsidRDefault="00E17BCC"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19E96315" w14:textId="77777777" w:rsidR="00E17BCC" w:rsidRPr="008121DC" w:rsidRDefault="00E17BCC" w:rsidP="009B5F78">
                    <w:pPr>
                      <w:pStyle w:val="Heading1"/>
                      <w:tabs>
                        <w:tab w:val="center" w:pos="3705"/>
                      </w:tabs>
                      <w:rPr>
                        <w:rFonts w:ascii="Times New Roman" w:hAnsi="Times New Roman"/>
                        <w:sz w:val="28"/>
                        <w:lang w:val="ru-RU"/>
                      </w:rPr>
                    </w:pPr>
                  </w:p>
                  <w:p w14:paraId="298ADB58" w14:textId="77777777" w:rsidR="00E17BCC" w:rsidRPr="008121DC" w:rsidRDefault="00E17BCC"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110BC319" wp14:editId="0B484331">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5A4209C1" w14:textId="77777777" w:rsidR="00E17BCC" w:rsidRDefault="00E17BCC">
    <w:pPr>
      <w:autoSpaceDE w:val="0"/>
      <w:autoSpaceDN w:val="0"/>
      <w:adjustRightInd w:val="0"/>
      <w:spacing w:before="240" w:after="0" w:line="240" w:lineRule="auto"/>
      <w:ind w:left="-741" w:firstLine="0"/>
      <w:jc w:val="left"/>
      <w:rPr>
        <w:rFonts w:ascii="Times New Roman CYR" w:hAnsi="Times New Roman CYR"/>
        <w:color w:val="000000"/>
        <w:sz w:val="22"/>
      </w:rPr>
    </w:pPr>
  </w:p>
  <w:p w14:paraId="327D1CA3" w14:textId="2A5D72D9" w:rsidR="00E17BCC" w:rsidRPr="00EA2B4B" w:rsidRDefault="00A14355" w:rsidP="009B5F78">
    <w:pPr>
      <w:autoSpaceDE w:val="0"/>
      <w:autoSpaceDN w:val="0"/>
      <w:adjustRightInd w:val="0"/>
      <w:spacing w:before="240" w:after="0" w:line="240" w:lineRule="auto"/>
      <w:ind w:left="-741" w:firstLine="228"/>
      <w:jc w:val="left"/>
      <w:rPr>
        <w:rFonts w:ascii="Times New Roman CYR" w:hAnsi="Times New Roman CYR"/>
        <w:color w:val="000000"/>
        <w:sz w:val="22"/>
        <w:lang w:val="en-US"/>
      </w:rPr>
    </w:pPr>
    <w:r>
      <w:rPr>
        <w:rFonts w:ascii="Times New Roman CYR" w:hAnsi="Times New Roman CYR"/>
        <w:color w:val="000000"/>
        <w:sz w:val="22"/>
      </w:rPr>
      <w:t>И</w:t>
    </w:r>
    <w:r w:rsidR="00E17BCC" w:rsidRPr="00EA2B4B">
      <w:rPr>
        <w:rFonts w:ascii="Times New Roman CYR" w:hAnsi="Times New Roman CYR"/>
        <w:color w:val="000000"/>
        <w:sz w:val="22"/>
      </w:rPr>
      <w:t>зх. номер: КСИ-</w:t>
    </w:r>
    <w:r w:rsidR="00E17BCC" w:rsidRPr="00EA2B4B">
      <w:rPr>
        <w:rFonts w:ascii="Times New Roman CYR" w:hAnsi="Times New Roman CYR"/>
        <w:color w:val="000000"/>
        <w:sz w:val="22"/>
        <w:lang w:val="en-US"/>
      </w:rPr>
      <w:t>220</w:t>
    </w:r>
  </w:p>
  <w:p w14:paraId="04C065CC" w14:textId="37D4976B" w:rsidR="00E17BCC" w:rsidRPr="00820A5E" w:rsidRDefault="00706019" w:rsidP="009B5F78">
    <w:pPr>
      <w:autoSpaceDE w:val="0"/>
      <w:autoSpaceDN w:val="0"/>
      <w:adjustRightInd w:val="0"/>
      <w:spacing w:before="240" w:after="0" w:line="240" w:lineRule="auto"/>
      <w:ind w:left="-741" w:firstLine="228"/>
      <w:jc w:val="left"/>
    </w:pPr>
    <w:r>
      <w:rPr>
        <w:rFonts w:ascii="Times New Roman CYR" w:hAnsi="Times New Roman CYR"/>
        <w:color w:val="000000"/>
        <w:sz w:val="22"/>
      </w:rPr>
      <w:t>Дата: 03.12.2018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2F27541"/>
    <w:multiLevelType w:val="hybridMultilevel"/>
    <w:tmpl w:val="5E14A6E8"/>
    <w:lvl w:ilvl="0" w:tplc="52144D5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3"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8662C3"/>
    <w:multiLevelType w:val="hybridMultilevel"/>
    <w:tmpl w:val="E64A24E4"/>
    <w:lvl w:ilvl="0" w:tplc="3BBAB45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15:restartNumberingAfterBreak="0">
    <w:nsid w:val="642411C8"/>
    <w:multiLevelType w:val="hybridMultilevel"/>
    <w:tmpl w:val="F41EB4EE"/>
    <w:lvl w:ilvl="0" w:tplc="ABC2BD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7"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3"/>
  </w:num>
  <w:num w:numId="3">
    <w:abstractNumId w:val="21"/>
  </w:num>
  <w:num w:numId="4">
    <w:abstractNumId w:val="4"/>
  </w:num>
  <w:num w:numId="5">
    <w:abstractNumId w:val="20"/>
  </w:num>
  <w:num w:numId="6">
    <w:abstractNumId w:val="18"/>
  </w:num>
  <w:num w:numId="7">
    <w:abstractNumId w:val="17"/>
  </w:num>
  <w:num w:numId="8">
    <w:abstractNumId w:val="5"/>
  </w:num>
  <w:num w:numId="9">
    <w:abstractNumId w:val="7"/>
  </w:num>
  <w:num w:numId="10">
    <w:abstractNumId w:val="12"/>
  </w:num>
  <w:num w:numId="11">
    <w:abstractNumId w:val="16"/>
  </w:num>
  <w:num w:numId="12">
    <w:abstractNumId w:val="11"/>
  </w:num>
  <w:num w:numId="13">
    <w:abstractNumId w:val="10"/>
  </w:num>
  <w:num w:numId="14">
    <w:abstractNumId w:val="6"/>
  </w:num>
  <w:num w:numId="15">
    <w:abstractNumId w:val="0"/>
  </w:num>
  <w:num w:numId="16">
    <w:abstractNumId w:val="1"/>
  </w:num>
  <w:num w:numId="17">
    <w:abstractNumId w:val="2"/>
  </w:num>
  <w:num w:numId="18">
    <w:abstractNumId w:val="8"/>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69D8"/>
    <w:rsid w:val="000164F8"/>
    <w:rsid w:val="00016A64"/>
    <w:rsid w:val="00020111"/>
    <w:rsid w:val="00032DC0"/>
    <w:rsid w:val="000455A0"/>
    <w:rsid w:val="00052312"/>
    <w:rsid w:val="00054917"/>
    <w:rsid w:val="00060ACA"/>
    <w:rsid w:val="000621F6"/>
    <w:rsid w:val="00063F8B"/>
    <w:rsid w:val="00073202"/>
    <w:rsid w:val="00075F88"/>
    <w:rsid w:val="00077A3B"/>
    <w:rsid w:val="000903FA"/>
    <w:rsid w:val="0009206E"/>
    <w:rsid w:val="00095480"/>
    <w:rsid w:val="000A0B30"/>
    <w:rsid w:val="000A302E"/>
    <w:rsid w:val="000A3611"/>
    <w:rsid w:val="000B02BD"/>
    <w:rsid w:val="000B278A"/>
    <w:rsid w:val="000B4F3A"/>
    <w:rsid w:val="000B6C0F"/>
    <w:rsid w:val="000B7AA0"/>
    <w:rsid w:val="000C33F4"/>
    <w:rsid w:val="000D0E6E"/>
    <w:rsid w:val="000D1E4D"/>
    <w:rsid w:val="000D3C6B"/>
    <w:rsid w:val="000D44FC"/>
    <w:rsid w:val="000D5F2B"/>
    <w:rsid w:val="000D7590"/>
    <w:rsid w:val="000E0254"/>
    <w:rsid w:val="000E1D2D"/>
    <w:rsid w:val="000E60D6"/>
    <w:rsid w:val="000E7326"/>
    <w:rsid w:val="001141AE"/>
    <w:rsid w:val="00114829"/>
    <w:rsid w:val="0011539B"/>
    <w:rsid w:val="00126567"/>
    <w:rsid w:val="001600CC"/>
    <w:rsid w:val="001760EA"/>
    <w:rsid w:val="00184CFD"/>
    <w:rsid w:val="00185EB7"/>
    <w:rsid w:val="00193C7A"/>
    <w:rsid w:val="00195990"/>
    <w:rsid w:val="00195E46"/>
    <w:rsid w:val="001A1190"/>
    <w:rsid w:val="001A4F8E"/>
    <w:rsid w:val="001B4A37"/>
    <w:rsid w:val="001C0429"/>
    <w:rsid w:val="001C237A"/>
    <w:rsid w:val="001C6973"/>
    <w:rsid w:val="001F1744"/>
    <w:rsid w:val="00204EF2"/>
    <w:rsid w:val="00222D3B"/>
    <w:rsid w:val="00246BF0"/>
    <w:rsid w:val="00251258"/>
    <w:rsid w:val="00251D52"/>
    <w:rsid w:val="0026662D"/>
    <w:rsid w:val="00270D8B"/>
    <w:rsid w:val="00270DCA"/>
    <w:rsid w:val="0027577A"/>
    <w:rsid w:val="00284D4E"/>
    <w:rsid w:val="0029310E"/>
    <w:rsid w:val="00296DA8"/>
    <w:rsid w:val="00297357"/>
    <w:rsid w:val="002A34CD"/>
    <w:rsid w:val="002B51BD"/>
    <w:rsid w:val="002B599D"/>
    <w:rsid w:val="002C2C8B"/>
    <w:rsid w:val="002D6EAA"/>
    <w:rsid w:val="002D7497"/>
    <w:rsid w:val="002E5B48"/>
    <w:rsid w:val="002F6F6A"/>
    <w:rsid w:val="00304998"/>
    <w:rsid w:val="00304D6F"/>
    <w:rsid w:val="00313832"/>
    <w:rsid w:val="003153EA"/>
    <w:rsid w:val="00317056"/>
    <w:rsid w:val="00353ECD"/>
    <w:rsid w:val="0035545E"/>
    <w:rsid w:val="00356FE8"/>
    <w:rsid w:val="003627DF"/>
    <w:rsid w:val="00374B03"/>
    <w:rsid w:val="00376BFF"/>
    <w:rsid w:val="00380DC9"/>
    <w:rsid w:val="003843DE"/>
    <w:rsid w:val="00384FB5"/>
    <w:rsid w:val="003865D2"/>
    <w:rsid w:val="0039398F"/>
    <w:rsid w:val="00393C03"/>
    <w:rsid w:val="00396C99"/>
    <w:rsid w:val="003A21FE"/>
    <w:rsid w:val="003A2EFF"/>
    <w:rsid w:val="003A435A"/>
    <w:rsid w:val="003A4B5A"/>
    <w:rsid w:val="003C315F"/>
    <w:rsid w:val="003C43F1"/>
    <w:rsid w:val="003D680F"/>
    <w:rsid w:val="003F2838"/>
    <w:rsid w:val="003F7647"/>
    <w:rsid w:val="003F774E"/>
    <w:rsid w:val="004146B7"/>
    <w:rsid w:val="00415FFB"/>
    <w:rsid w:val="00416709"/>
    <w:rsid w:val="00442FEC"/>
    <w:rsid w:val="00450B1F"/>
    <w:rsid w:val="004641AD"/>
    <w:rsid w:val="00484944"/>
    <w:rsid w:val="00485DC6"/>
    <w:rsid w:val="004947E9"/>
    <w:rsid w:val="004A4D51"/>
    <w:rsid w:val="004A668C"/>
    <w:rsid w:val="004B1846"/>
    <w:rsid w:val="004B5B40"/>
    <w:rsid w:val="004D0A94"/>
    <w:rsid w:val="004D1ADC"/>
    <w:rsid w:val="004D7355"/>
    <w:rsid w:val="004E2F14"/>
    <w:rsid w:val="004E3E43"/>
    <w:rsid w:val="004F27AB"/>
    <w:rsid w:val="005338F9"/>
    <w:rsid w:val="0054572D"/>
    <w:rsid w:val="005460BC"/>
    <w:rsid w:val="00556416"/>
    <w:rsid w:val="00564615"/>
    <w:rsid w:val="005655D8"/>
    <w:rsid w:val="00565AFA"/>
    <w:rsid w:val="005728A5"/>
    <w:rsid w:val="00572D97"/>
    <w:rsid w:val="005766D1"/>
    <w:rsid w:val="00582C6D"/>
    <w:rsid w:val="00584750"/>
    <w:rsid w:val="005952EA"/>
    <w:rsid w:val="005A48BA"/>
    <w:rsid w:val="005B18BB"/>
    <w:rsid w:val="005B1ACF"/>
    <w:rsid w:val="005B7ACF"/>
    <w:rsid w:val="005C37E1"/>
    <w:rsid w:val="005D3F59"/>
    <w:rsid w:val="005D6824"/>
    <w:rsid w:val="005E169B"/>
    <w:rsid w:val="005F4714"/>
    <w:rsid w:val="005F5043"/>
    <w:rsid w:val="005F6861"/>
    <w:rsid w:val="00600C6E"/>
    <w:rsid w:val="00600DDE"/>
    <w:rsid w:val="00602EE2"/>
    <w:rsid w:val="00612E60"/>
    <w:rsid w:val="00616BEA"/>
    <w:rsid w:val="006255E7"/>
    <w:rsid w:val="006273FB"/>
    <w:rsid w:val="00643BED"/>
    <w:rsid w:val="006450C7"/>
    <w:rsid w:val="00647B6B"/>
    <w:rsid w:val="00655C40"/>
    <w:rsid w:val="00655CE2"/>
    <w:rsid w:val="00657F0D"/>
    <w:rsid w:val="00660F80"/>
    <w:rsid w:val="00662F9A"/>
    <w:rsid w:val="0066708A"/>
    <w:rsid w:val="006674AD"/>
    <w:rsid w:val="00671CC8"/>
    <w:rsid w:val="006739C9"/>
    <w:rsid w:val="00674D09"/>
    <w:rsid w:val="00675007"/>
    <w:rsid w:val="006752CB"/>
    <w:rsid w:val="006755EC"/>
    <w:rsid w:val="00682F1B"/>
    <w:rsid w:val="00690144"/>
    <w:rsid w:val="006908E4"/>
    <w:rsid w:val="00693EAD"/>
    <w:rsid w:val="006A0CCC"/>
    <w:rsid w:val="006A4D94"/>
    <w:rsid w:val="006A5905"/>
    <w:rsid w:val="006B3470"/>
    <w:rsid w:val="006B432C"/>
    <w:rsid w:val="006C0872"/>
    <w:rsid w:val="006C501C"/>
    <w:rsid w:val="006D08A2"/>
    <w:rsid w:val="006D68BB"/>
    <w:rsid w:val="006E06B9"/>
    <w:rsid w:val="006E374E"/>
    <w:rsid w:val="006E48DF"/>
    <w:rsid w:val="006F1669"/>
    <w:rsid w:val="006F2807"/>
    <w:rsid w:val="006F49FD"/>
    <w:rsid w:val="007029DD"/>
    <w:rsid w:val="00706019"/>
    <w:rsid w:val="00707EB5"/>
    <w:rsid w:val="0071415A"/>
    <w:rsid w:val="00717957"/>
    <w:rsid w:val="00737908"/>
    <w:rsid w:val="007471A9"/>
    <w:rsid w:val="00761BE9"/>
    <w:rsid w:val="007709B6"/>
    <w:rsid w:val="007731B8"/>
    <w:rsid w:val="00791458"/>
    <w:rsid w:val="00794FF5"/>
    <w:rsid w:val="007A0F50"/>
    <w:rsid w:val="007A358A"/>
    <w:rsid w:val="007A5E11"/>
    <w:rsid w:val="007B3400"/>
    <w:rsid w:val="007B485B"/>
    <w:rsid w:val="007D1072"/>
    <w:rsid w:val="007D18D4"/>
    <w:rsid w:val="007D424E"/>
    <w:rsid w:val="007D7443"/>
    <w:rsid w:val="007E2592"/>
    <w:rsid w:val="007E386E"/>
    <w:rsid w:val="007E77CC"/>
    <w:rsid w:val="00800DD0"/>
    <w:rsid w:val="00801FB5"/>
    <w:rsid w:val="00806F68"/>
    <w:rsid w:val="008121DC"/>
    <w:rsid w:val="00820A5E"/>
    <w:rsid w:val="008319CD"/>
    <w:rsid w:val="00856D6C"/>
    <w:rsid w:val="00856ECC"/>
    <w:rsid w:val="00857C30"/>
    <w:rsid w:val="00870D74"/>
    <w:rsid w:val="00871030"/>
    <w:rsid w:val="00893DB5"/>
    <w:rsid w:val="008A3C0D"/>
    <w:rsid w:val="008B05DD"/>
    <w:rsid w:val="008B0678"/>
    <w:rsid w:val="008B5F15"/>
    <w:rsid w:val="008E0DFE"/>
    <w:rsid w:val="008E1776"/>
    <w:rsid w:val="008E7A76"/>
    <w:rsid w:val="009206B1"/>
    <w:rsid w:val="00941378"/>
    <w:rsid w:val="00955888"/>
    <w:rsid w:val="00962CEE"/>
    <w:rsid w:val="00966A7E"/>
    <w:rsid w:val="00971D0B"/>
    <w:rsid w:val="00974FCF"/>
    <w:rsid w:val="0099411E"/>
    <w:rsid w:val="0099495F"/>
    <w:rsid w:val="0099644D"/>
    <w:rsid w:val="009A5947"/>
    <w:rsid w:val="009B2D9E"/>
    <w:rsid w:val="009B5F78"/>
    <w:rsid w:val="009C07CA"/>
    <w:rsid w:val="009C1FE5"/>
    <w:rsid w:val="009C56AA"/>
    <w:rsid w:val="009D09B9"/>
    <w:rsid w:val="009D0C47"/>
    <w:rsid w:val="009F1B49"/>
    <w:rsid w:val="00A00BD8"/>
    <w:rsid w:val="00A0364E"/>
    <w:rsid w:val="00A060A3"/>
    <w:rsid w:val="00A127FE"/>
    <w:rsid w:val="00A13D6D"/>
    <w:rsid w:val="00A14355"/>
    <w:rsid w:val="00A2269A"/>
    <w:rsid w:val="00A24398"/>
    <w:rsid w:val="00A269B7"/>
    <w:rsid w:val="00A27A33"/>
    <w:rsid w:val="00A42316"/>
    <w:rsid w:val="00A55C7B"/>
    <w:rsid w:val="00A67CB5"/>
    <w:rsid w:val="00A67EC0"/>
    <w:rsid w:val="00A83601"/>
    <w:rsid w:val="00A9468D"/>
    <w:rsid w:val="00AA16AD"/>
    <w:rsid w:val="00AB5553"/>
    <w:rsid w:val="00AB59CE"/>
    <w:rsid w:val="00AB654D"/>
    <w:rsid w:val="00AC1EB0"/>
    <w:rsid w:val="00AC4FCE"/>
    <w:rsid w:val="00AC6D8D"/>
    <w:rsid w:val="00AC7824"/>
    <w:rsid w:val="00AD36F5"/>
    <w:rsid w:val="00AE1661"/>
    <w:rsid w:val="00AE21D1"/>
    <w:rsid w:val="00AE2EE9"/>
    <w:rsid w:val="00AE4B35"/>
    <w:rsid w:val="00AF2F8D"/>
    <w:rsid w:val="00B04866"/>
    <w:rsid w:val="00B07AD8"/>
    <w:rsid w:val="00B11F8B"/>
    <w:rsid w:val="00B15F0C"/>
    <w:rsid w:val="00B21FB2"/>
    <w:rsid w:val="00B256B9"/>
    <w:rsid w:val="00B506AC"/>
    <w:rsid w:val="00B6088C"/>
    <w:rsid w:val="00B627C3"/>
    <w:rsid w:val="00B647F3"/>
    <w:rsid w:val="00B77B14"/>
    <w:rsid w:val="00B83B78"/>
    <w:rsid w:val="00B85806"/>
    <w:rsid w:val="00B85DDC"/>
    <w:rsid w:val="00B867BD"/>
    <w:rsid w:val="00B90277"/>
    <w:rsid w:val="00BA4CF4"/>
    <w:rsid w:val="00BA6578"/>
    <w:rsid w:val="00BA7760"/>
    <w:rsid w:val="00BB32E3"/>
    <w:rsid w:val="00BD34FA"/>
    <w:rsid w:val="00BF105F"/>
    <w:rsid w:val="00BF7DF1"/>
    <w:rsid w:val="00C03522"/>
    <w:rsid w:val="00C04B9C"/>
    <w:rsid w:val="00C1049F"/>
    <w:rsid w:val="00C2347F"/>
    <w:rsid w:val="00C239FD"/>
    <w:rsid w:val="00C25071"/>
    <w:rsid w:val="00C34EC7"/>
    <w:rsid w:val="00C54DA1"/>
    <w:rsid w:val="00C66C4D"/>
    <w:rsid w:val="00C82C7E"/>
    <w:rsid w:val="00CB03A9"/>
    <w:rsid w:val="00CB1714"/>
    <w:rsid w:val="00CC40E1"/>
    <w:rsid w:val="00CD4B43"/>
    <w:rsid w:val="00CD4EBC"/>
    <w:rsid w:val="00CD7563"/>
    <w:rsid w:val="00CF25B5"/>
    <w:rsid w:val="00D13429"/>
    <w:rsid w:val="00D174D8"/>
    <w:rsid w:val="00D300A0"/>
    <w:rsid w:val="00D418B1"/>
    <w:rsid w:val="00D55592"/>
    <w:rsid w:val="00D6158B"/>
    <w:rsid w:val="00D728AA"/>
    <w:rsid w:val="00D81E24"/>
    <w:rsid w:val="00D850A5"/>
    <w:rsid w:val="00D87D26"/>
    <w:rsid w:val="00D9433F"/>
    <w:rsid w:val="00D94DB1"/>
    <w:rsid w:val="00D94E23"/>
    <w:rsid w:val="00DA26C1"/>
    <w:rsid w:val="00DA3A50"/>
    <w:rsid w:val="00DB1972"/>
    <w:rsid w:val="00DC468C"/>
    <w:rsid w:val="00DC783C"/>
    <w:rsid w:val="00DE03E6"/>
    <w:rsid w:val="00DE4008"/>
    <w:rsid w:val="00DE7881"/>
    <w:rsid w:val="00DF742F"/>
    <w:rsid w:val="00E0021A"/>
    <w:rsid w:val="00E01C5C"/>
    <w:rsid w:val="00E04D1E"/>
    <w:rsid w:val="00E17BCC"/>
    <w:rsid w:val="00E23ACA"/>
    <w:rsid w:val="00E30EF9"/>
    <w:rsid w:val="00E53726"/>
    <w:rsid w:val="00E576E8"/>
    <w:rsid w:val="00E7009E"/>
    <w:rsid w:val="00E7391B"/>
    <w:rsid w:val="00E82EC7"/>
    <w:rsid w:val="00E84A47"/>
    <w:rsid w:val="00E85D02"/>
    <w:rsid w:val="00EA2B4B"/>
    <w:rsid w:val="00EA39A1"/>
    <w:rsid w:val="00EA6E92"/>
    <w:rsid w:val="00EB0082"/>
    <w:rsid w:val="00EB1495"/>
    <w:rsid w:val="00EC1267"/>
    <w:rsid w:val="00ED0868"/>
    <w:rsid w:val="00ED5C84"/>
    <w:rsid w:val="00ED752C"/>
    <w:rsid w:val="00EE3DE2"/>
    <w:rsid w:val="00EF47A0"/>
    <w:rsid w:val="00EF7E73"/>
    <w:rsid w:val="00F037E0"/>
    <w:rsid w:val="00F10CD5"/>
    <w:rsid w:val="00F11DC8"/>
    <w:rsid w:val="00F26021"/>
    <w:rsid w:val="00F2669F"/>
    <w:rsid w:val="00F312AE"/>
    <w:rsid w:val="00F418A4"/>
    <w:rsid w:val="00F42A42"/>
    <w:rsid w:val="00F52568"/>
    <w:rsid w:val="00F52705"/>
    <w:rsid w:val="00F52FF2"/>
    <w:rsid w:val="00F60643"/>
    <w:rsid w:val="00F60EE1"/>
    <w:rsid w:val="00F627F9"/>
    <w:rsid w:val="00F82FFB"/>
    <w:rsid w:val="00F86269"/>
    <w:rsid w:val="00F90529"/>
    <w:rsid w:val="00F90E13"/>
    <w:rsid w:val="00F94FF8"/>
    <w:rsid w:val="00FA0791"/>
    <w:rsid w:val="00FA67DB"/>
    <w:rsid w:val="00FB1CEE"/>
    <w:rsid w:val="00FB77B4"/>
    <w:rsid w:val="00FC56E6"/>
    <w:rsid w:val="00FE7794"/>
    <w:rsid w:val="00FF1AC6"/>
    <w:rsid w:val="00FF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3A6E20D"/>
  <w15:docId w15:val="{D405A386-4E4D-4391-8DAF-2FDDFBEF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2BE8-5F4A-4D85-9E6B-8144ACA3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Iva Yotova</cp:lastModifiedBy>
  <cp:revision>4</cp:revision>
  <cp:lastPrinted>2018-10-22T08:48:00Z</cp:lastPrinted>
  <dcterms:created xsi:type="dcterms:W3CDTF">2018-12-03T14:12:00Z</dcterms:created>
  <dcterms:modified xsi:type="dcterms:W3CDTF">2018-12-03T14:15:00Z</dcterms:modified>
</cp:coreProperties>
</file>