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64EA0" w14:textId="77777777" w:rsidR="00240B4B" w:rsidRDefault="00240B4B" w:rsidP="00240B4B">
      <w:pPr>
        <w:spacing w:line="276" w:lineRule="auto"/>
        <w:jc w:val="center"/>
        <w:rPr>
          <w:b/>
          <w:sz w:val="32"/>
          <w:szCs w:val="32"/>
        </w:rPr>
      </w:pPr>
    </w:p>
    <w:p w14:paraId="14499D3F" w14:textId="00C88797" w:rsidR="004B6471" w:rsidRPr="00240B4B" w:rsidRDefault="00240B4B" w:rsidP="00240B4B">
      <w:pPr>
        <w:spacing w:line="276" w:lineRule="auto"/>
        <w:jc w:val="center"/>
        <w:rPr>
          <w:b/>
          <w:sz w:val="32"/>
          <w:szCs w:val="32"/>
        </w:rPr>
      </w:pPr>
      <w:r w:rsidRPr="00240B4B">
        <w:rPr>
          <w:b/>
          <w:sz w:val="32"/>
          <w:szCs w:val="32"/>
        </w:rPr>
        <w:t>КОЛИЧЕСТВЕНА СМЕТКА НА ПРЕДВИДЕНИТЕ ДЕЙНОСТИ – ПРИЛОЖЕНИЕ № 13</w:t>
      </w:r>
    </w:p>
    <w:tbl>
      <w:tblPr>
        <w:tblW w:w="949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6213"/>
        <w:gridCol w:w="1066"/>
        <w:gridCol w:w="1344"/>
      </w:tblGrid>
      <w:tr w:rsidR="00F34BEB" w:rsidRPr="00F34BEB" w14:paraId="40C21697" w14:textId="77777777" w:rsidTr="00F34BEB">
        <w:trPr>
          <w:trHeight w:val="810"/>
        </w:trPr>
        <w:tc>
          <w:tcPr>
            <w:tcW w:w="870" w:type="dxa"/>
            <w:shd w:val="clear" w:color="auto" w:fill="auto"/>
            <w:vAlign w:val="center"/>
            <w:hideMark/>
          </w:tcPr>
          <w:p w14:paraId="5A316531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213" w:type="dxa"/>
            <w:shd w:val="clear" w:color="auto" w:fill="auto"/>
            <w:vAlign w:val="center"/>
            <w:hideMark/>
          </w:tcPr>
          <w:p w14:paraId="3403E7B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1066" w:type="dxa"/>
            <w:vAlign w:val="center"/>
          </w:tcPr>
          <w:p w14:paraId="2BF4F9BF" w14:textId="4A3124CF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Единична мярка</w:t>
            </w:r>
          </w:p>
        </w:tc>
        <w:tc>
          <w:tcPr>
            <w:tcW w:w="1344" w:type="dxa"/>
            <w:vAlign w:val="center"/>
          </w:tcPr>
          <w:p w14:paraId="25900985" w14:textId="3F9395D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Количество</w:t>
            </w:r>
          </w:p>
        </w:tc>
      </w:tr>
      <w:tr w:rsidR="00F34BEB" w:rsidRPr="00F34BEB" w14:paraId="67F48B99" w14:textId="77777777" w:rsidTr="00F34BEB">
        <w:trPr>
          <w:trHeight w:val="225"/>
        </w:trPr>
        <w:tc>
          <w:tcPr>
            <w:tcW w:w="870" w:type="dxa"/>
            <w:shd w:val="clear" w:color="000000" w:fill="FFFFFF"/>
            <w:vAlign w:val="center"/>
            <w:hideMark/>
          </w:tcPr>
          <w:p w14:paraId="70E987AD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1</w:t>
            </w:r>
          </w:p>
        </w:tc>
        <w:tc>
          <w:tcPr>
            <w:tcW w:w="6213" w:type="dxa"/>
            <w:shd w:val="clear" w:color="000000" w:fill="FFFFFF"/>
            <w:vAlign w:val="center"/>
            <w:hideMark/>
          </w:tcPr>
          <w:p w14:paraId="4A06FC78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2</w:t>
            </w:r>
          </w:p>
        </w:tc>
        <w:tc>
          <w:tcPr>
            <w:tcW w:w="1066" w:type="dxa"/>
            <w:shd w:val="clear" w:color="000000" w:fill="FFFFFF"/>
            <w:vAlign w:val="center"/>
          </w:tcPr>
          <w:p w14:paraId="46CA7E6F" w14:textId="5A5DFE6D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3</w:t>
            </w:r>
          </w:p>
        </w:tc>
        <w:tc>
          <w:tcPr>
            <w:tcW w:w="1344" w:type="dxa"/>
            <w:shd w:val="clear" w:color="000000" w:fill="FFFFFF"/>
            <w:vAlign w:val="center"/>
          </w:tcPr>
          <w:p w14:paraId="5B205A7A" w14:textId="3C91738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4</w:t>
            </w:r>
          </w:p>
        </w:tc>
      </w:tr>
      <w:tr w:rsidR="00F34BEB" w:rsidRPr="00F34BEB" w14:paraId="60C50C84" w14:textId="77777777" w:rsidTr="00F34BEB">
        <w:trPr>
          <w:trHeight w:val="285"/>
        </w:trPr>
        <w:tc>
          <w:tcPr>
            <w:tcW w:w="870" w:type="dxa"/>
            <w:shd w:val="clear" w:color="CCFFFF" w:fill="A6A6A6"/>
            <w:noWrap/>
            <w:vAlign w:val="center"/>
            <w:hideMark/>
          </w:tcPr>
          <w:p w14:paraId="2B9C4F7D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I.</w:t>
            </w:r>
          </w:p>
        </w:tc>
        <w:tc>
          <w:tcPr>
            <w:tcW w:w="6213" w:type="dxa"/>
            <w:shd w:val="clear" w:color="CCFFFF" w:fill="A6A6A6"/>
            <w:vAlign w:val="center"/>
            <w:hideMark/>
          </w:tcPr>
          <w:p w14:paraId="26A23F42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ФАСАДНА ТОПЛОИЗОЛАЦИОННА СИСТЕМА, ДЕЙНОСТИ ПО ФАСАДА</w:t>
            </w:r>
          </w:p>
        </w:tc>
        <w:tc>
          <w:tcPr>
            <w:tcW w:w="1066" w:type="dxa"/>
            <w:shd w:val="clear" w:color="CCFFFF" w:fill="A6A6A6"/>
            <w:vAlign w:val="center"/>
          </w:tcPr>
          <w:p w14:paraId="6996298D" w14:textId="62F684A5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4" w:type="dxa"/>
            <w:shd w:val="clear" w:color="CCFFFF" w:fill="A6A6A6"/>
            <w:vAlign w:val="center"/>
          </w:tcPr>
          <w:p w14:paraId="28CB6021" w14:textId="3241818E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F34BEB" w:rsidRPr="00F34BEB" w14:paraId="1D36F53C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27E16A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213" w:type="dxa"/>
            <w:shd w:val="clear" w:color="auto" w:fill="auto"/>
            <w:hideMark/>
          </w:tcPr>
          <w:p w14:paraId="3A387B7C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Доставка, монтаж и последващ демонтаж на фасадно тръбно скеле за веремето на строителство, вкл. предпазно декоративно платнище</w:t>
            </w:r>
          </w:p>
        </w:tc>
        <w:tc>
          <w:tcPr>
            <w:tcW w:w="1066" w:type="dxa"/>
            <w:vAlign w:val="center"/>
          </w:tcPr>
          <w:p w14:paraId="5E753938" w14:textId="264BA11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601206AF" w14:textId="161A840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1 251,00</w:t>
            </w:r>
          </w:p>
        </w:tc>
      </w:tr>
      <w:tr w:rsidR="00F34BEB" w:rsidRPr="00F34BEB" w14:paraId="423F45EC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06ABF4F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213" w:type="dxa"/>
            <w:shd w:val="clear" w:color="auto" w:fill="auto"/>
            <w:hideMark/>
          </w:tcPr>
          <w:p w14:paraId="7A3A2298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фасадна ТИС над цокъл, 10см EPS, параметри и обхват съгл. техническа спесификация, система CERESIT AQUASTATIC или еквивалентна</w:t>
            </w:r>
          </w:p>
        </w:tc>
        <w:tc>
          <w:tcPr>
            <w:tcW w:w="1066" w:type="dxa"/>
            <w:vAlign w:val="center"/>
          </w:tcPr>
          <w:p w14:paraId="5A036B5C" w14:textId="3E70699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7DAF3A6A" w14:textId="6EB6380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900,00</w:t>
            </w:r>
          </w:p>
        </w:tc>
      </w:tr>
      <w:tr w:rsidR="00F34BEB" w:rsidRPr="00F34BEB" w14:paraId="6A0CABBB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06A4B6D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213" w:type="dxa"/>
            <w:shd w:val="clear" w:color="auto" w:fill="auto"/>
            <w:hideMark/>
          </w:tcPr>
          <w:p w14:paraId="58DC3C29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фасадна ТИС над цокъл, 10см минерална вата,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70844BEC" w14:textId="79909FF2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1111766F" w14:textId="517E8C7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22,00</w:t>
            </w:r>
          </w:p>
        </w:tc>
      </w:tr>
      <w:tr w:rsidR="00F34BEB" w:rsidRPr="00F34BEB" w14:paraId="6ABEDED0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325078B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213" w:type="dxa"/>
            <w:shd w:val="clear" w:color="auto" w:fill="auto"/>
            <w:hideMark/>
          </w:tcPr>
          <w:p w14:paraId="3E9F1479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фасадна ТИС за еркери, 2см XPS,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1F8F8ECD" w14:textId="3C55070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280DC590" w14:textId="541736C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35,00</w:t>
            </w:r>
          </w:p>
        </w:tc>
      </w:tr>
      <w:tr w:rsidR="00F34BEB" w:rsidRPr="00F34BEB" w14:paraId="48CD2E66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776CAC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213" w:type="dxa"/>
            <w:shd w:val="clear" w:color="auto" w:fill="auto"/>
            <w:hideMark/>
          </w:tcPr>
          <w:p w14:paraId="634EC9E7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фасадна ТИС в зоната на цокъла, 5см XPS,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25288DA1" w14:textId="24FBFBD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29EFFAF0" w14:textId="39E86B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50,00</w:t>
            </w:r>
          </w:p>
        </w:tc>
      </w:tr>
      <w:tr w:rsidR="00F34BEB" w:rsidRPr="00F34BEB" w14:paraId="46B45176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279C92A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213" w:type="dxa"/>
            <w:shd w:val="clear" w:color="auto" w:fill="auto"/>
            <w:hideMark/>
          </w:tcPr>
          <w:p w14:paraId="1526F606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фасадна ТИС за обръщане на отвори с ширина до 20см, XPS 2 см,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3ED71146" w14:textId="71F99F4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580F8942" w14:textId="6831089F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632,00</w:t>
            </w:r>
          </w:p>
        </w:tc>
      </w:tr>
      <w:tr w:rsidR="00F34BEB" w:rsidRPr="00F34BEB" w14:paraId="6690E813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EA60718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213" w:type="dxa"/>
            <w:shd w:val="clear" w:color="auto" w:fill="auto"/>
            <w:hideMark/>
          </w:tcPr>
          <w:p w14:paraId="126AD46D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Боядисване /доставака и полагане/ на метална ограждаща конструкция около стълбище,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3635C4A1" w14:textId="106052C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2983332E" w14:textId="64B9AD8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572,00</w:t>
            </w:r>
          </w:p>
        </w:tc>
      </w:tr>
      <w:tr w:rsidR="00F34BEB" w:rsidRPr="00F34BEB" w14:paraId="01C3145B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023FBDD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213" w:type="dxa"/>
            <w:shd w:val="clear" w:color="auto" w:fill="auto"/>
            <w:hideMark/>
          </w:tcPr>
          <w:p w14:paraId="5F823AC1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полагане на силикат-силиконова мазилка по фасади,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6FEB9C94" w14:textId="5A53F94D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5FC1D430" w14:textId="1D873EF2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56,00</w:t>
            </w:r>
          </w:p>
        </w:tc>
      </w:tr>
      <w:tr w:rsidR="00F34BEB" w:rsidRPr="00F34BEB" w14:paraId="778C8B03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3F08A80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213" w:type="dxa"/>
            <w:shd w:val="clear" w:color="auto" w:fill="auto"/>
            <w:hideMark/>
          </w:tcPr>
          <w:p w14:paraId="2DFE271F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полагане на мозаечна мазилка по фасади,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616723BD" w14:textId="628FDF7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62B745CE" w14:textId="0F42406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52,00</w:t>
            </w:r>
          </w:p>
        </w:tc>
      </w:tr>
      <w:tr w:rsidR="00F34BEB" w:rsidRPr="00F34BEB" w14:paraId="7F59E36D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5BDE21B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213" w:type="dxa"/>
            <w:shd w:val="clear" w:color="auto" w:fill="auto"/>
            <w:hideMark/>
          </w:tcPr>
          <w:p w14:paraId="409814ED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вентилационни решетки за отвори по фасада,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54B2F189" w14:textId="447D49B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4353F654" w14:textId="6BFC041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F34BEB" w:rsidRPr="00F34BEB" w14:paraId="5267DA9C" w14:textId="77777777" w:rsidTr="00F34BEB">
        <w:trPr>
          <w:trHeight w:val="270"/>
        </w:trPr>
        <w:tc>
          <w:tcPr>
            <w:tcW w:w="870" w:type="dxa"/>
            <w:shd w:val="clear" w:color="CCFFFF" w:fill="A6A6A6"/>
            <w:noWrap/>
            <w:vAlign w:val="center"/>
            <w:hideMark/>
          </w:tcPr>
          <w:p w14:paraId="3676BC04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ІІ.</w:t>
            </w:r>
          </w:p>
        </w:tc>
        <w:tc>
          <w:tcPr>
            <w:tcW w:w="6213" w:type="dxa"/>
            <w:shd w:val="clear" w:color="CCFFFF" w:fill="A6A6A6"/>
            <w:vAlign w:val="center"/>
            <w:hideMark/>
          </w:tcPr>
          <w:p w14:paraId="0417C331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ИЗОЛАЦИОННИ И РЕПАРАЦИОННИ РАБОТИ ПО ПОКРИВИ И БОРДОВЕ</w:t>
            </w:r>
          </w:p>
        </w:tc>
        <w:tc>
          <w:tcPr>
            <w:tcW w:w="1066" w:type="dxa"/>
            <w:shd w:val="clear" w:color="CCFFFF" w:fill="A6A6A6"/>
            <w:vAlign w:val="center"/>
          </w:tcPr>
          <w:p w14:paraId="5A46D81B" w14:textId="1582287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4" w:type="dxa"/>
            <w:shd w:val="clear" w:color="CCFFFF" w:fill="A6A6A6"/>
            <w:vAlign w:val="center"/>
          </w:tcPr>
          <w:p w14:paraId="1DB048AA" w14:textId="5C8384E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F34BEB" w:rsidRPr="00F34BEB" w14:paraId="6FDFDBDC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53A671D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213" w:type="dxa"/>
            <w:shd w:val="clear" w:color="auto" w:fill="auto"/>
            <w:hideMark/>
          </w:tcPr>
          <w:p w14:paraId="5C92B892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полагане на активна парна бариера, първи пласт,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48EB8026" w14:textId="3D56D9B6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50BF5E9F" w14:textId="54606A7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376,00</w:t>
            </w:r>
          </w:p>
        </w:tc>
      </w:tr>
      <w:tr w:rsidR="00F34BEB" w:rsidRPr="00F34BEB" w14:paraId="4B7581B8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A026D7F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213" w:type="dxa"/>
            <w:shd w:val="clear" w:color="auto" w:fill="auto"/>
            <w:vAlign w:val="bottom"/>
            <w:hideMark/>
          </w:tcPr>
          <w:p w14:paraId="4A2F949A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  <w:t>Доставка и полагане на покривна топлоизолация от минерална вата с дебелина 10см по покривна плоча,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5194F779" w14:textId="47EAE05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3ABD01C1" w14:textId="78495C4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330,00</w:t>
            </w:r>
          </w:p>
        </w:tc>
      </w:tr>
      <w:tr w:rsidR="00F34BEB" w:rsidRPr="00F34BEB" w14:paraId="72052152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5FE5332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213" w:type="dxa"/>
            <w:shd w:val="clear" w:color="auto" w:fill="auto"/>
            <w:vAlign w:val="bottom"/>
            <w:hideMark/>
          </w:tcPr>
          <w:p w14:paraId="38CA9FD3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  <w:t>Доставка и полагане на покривна топлоизолация от минерална вата с дебелина 10см по борд,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6083BBD5" w14:textId="18ADB03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138AFEA5" w14:textId="5C5CC4D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46,00</w:t>
            </w:r>
          </w:p>
        </w:tc>
      </w:tr>
      <w:tr w:rsidR="00F34BEB" w:rsidRPr="00F34BEB" w14:paraId="477FF4D5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9DC3156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213" w:type="dxa"/>
            <w:shd w:val="clear" w:color="auto" w:fill="auto"/>
            <w:hideMark/>
          </w:tcPr>
          <w:p w14:paraId="1F5D9579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полагане на паропропусклива-водонепропусклива мембрана, завършващ пласт,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2D5896EA" w14:textId="5A4F024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7D17E6B6" w14:textId="6B2CA93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376,00</w:t>
            </w:r>
          </w:p>
        </w:tc>
      </w:tr>
      <w:tr w:rsidR="00F34BEB" w:rsidRPr="00F34BEB" w14:paraId="17D5C4E7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2E05CEF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213" w:type="dxa"/>
            <w:shd w:val="clear" w:color="auto" w:fill="auto"/>
            <w:hideMark/>
          </w:tcPr>
          <w:p w14:paraId="4459F03A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Боядисване /доставака и полагане/ на метален покрив,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00390591" w14:textId="241844A0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6B53CCA7" w14:textId="5DCFA74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661,00</w:t>
            </w:r>
          </w:p>
        </w:tc>
      </w:tr>
      <w:tr w:rsidR="00F34BEB" w:rsidRPr="00F34BEB" w14:paraId="010A60F2" w14:textId="77777777" w:rsidTr="00F34BEB">
        <w:trPr>
          <w:trHeight w:val="270"/>
        </w:trPr>
        <w:tc>
          <w:tcPr>
            <w:tcW w:w="870" w:type="dxa"/>
            <w:shd w:val="clear" w:color="CCFFFF" w:fill="A6A6A6"/>
            <w:noWrap/>
            <w:vAlign w:val="center"/>
            <w:hideMark/>
          </w:tcPr>
          <w:p w14:paraId="7EEFA130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ІІI.</w:t>
            </w:r>
          </w:p>
        </w:tc>
        <w:tc>
          <w:tcPr>
            <w:tcW w:w="6213" w:type="dxa"/>
            <w:shd w:val="clear" w:color="CCFFFF" w:fill="A6A6A6"/>
            <w:noWrap/>
            <w:vAlign w:val="center"/>
            <w:hideMark/>
          </w:tcPr>
          <w:p w14:paraId="4A07B562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ПОДМЯНА НА ДОГРАМА</w:t>
            </w:r>
          </w:p>
        </w:tc>
        <w:tc>
          <w:tcPr>
            <w:tcW w:w="1066" w:type="dxa"/>
            <w:shd w:val="clear" w:color="CCFFFF" w:fill="A6A6A6"/>
            <w:vAlign w:val="center"/>
          </w:tcPr>
          <w:p w14:paraId="1017329C" w14:textId="520D833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4" w:type="dxa"/>
            <w:shd w:val="clear" w:color="CCFFFF" w:fill="A6A6A6"/>
            <w:vAlign w:val="center"/>
          </w:tcPr>
          <w:p w14:paraId="705598B2" w14:textId="204E7BE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F34BEB" w:rsidRPr="00F34BEB" w14:paraId="7F4B6DD9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635E601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213" w:type="dxa"/>
            <w:shd w:val="clear" w:color="auto" w:fill="auto"/>
            <w:hideMark/>
          </w:tcPr>
          <w:p w14:paraId="5CC56FC8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 AL дограма от зид всякакъв вид, включително натоварване и извозване на отпадъците, обхват на дейността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60B95B52" w14:textId="6B70C88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242DBCC8" w14:textId="15D11F1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139,00</w:t>
            </w:r>
          </w:p>
        </w:tc>
      </w:tr>
      <w:tr w:rsidR="00F34BEB" w:rsidRPr="00F34BEB" w14:paraId="5DFCA259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BC2168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lastRenderedPageBreak/>
              <w:t>17</w:t>
            </w:r>
          </w:p>
        </w:tc>
        <w:tc>
          <w:tcPr>
            <w:tcW w:w="6213" w:type="dxa"/>
            <w:shd w:val="clear" w:color="auto" w:fill="auto"/>
            <w:hideMark/>
          </w:tcPr>
          <w:p w14:paraId="2FE79DF3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 PVC дограма от зид всякакъв вид, включително натоварване и извозване на отпадъците, обхват на дейността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61DBE65C" w14:textId="60CA99B2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3F9B18D7" w14:textId="7341E54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110,00</w:t>
            </w:r>
          </w:p>
        </w:tc>
      </w:tr>
      <w:tr w:rsidR="00F34BEB" w:rsidRPr="00F34BEB" w14:paraId="16605D54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FED1410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213" w:type="dxa"/>
            <w:shd w:val="clear" w:color="auto" w:fill="auto"/>
            <w:hideMark/>
          </w:tcPr>
          <w:p w14:paraId="05277A97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метални прозоречни решетки, включително натоварване и извозване на отпадъците, обхват на дейността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32265519" w14:textId="57771EC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06A7E2AA" w14:textId="630598F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36,00</w:t>
            </w:r>
          </w:p>
        </w:tc>
      </w:tr>
      <w:tr w:rsidR="00F34BEB" w:rsidRPr="00F34BEB" w14:paraId="03C0B24A" w14:textId="77777777" w:rsidTr="00F34BEB">
        <w:trPr>
          <w:trHeight w:val="81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9E92F78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213" w:type="dxa"/>
            <w:shd w:val="clear" w:color="auto" w:fill="auto"/>
            <w:hideMark/>
          </w:tcPr>
          <w:p w14:paraId="51CEBACD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външни и вътрешни метални подпрозоречни плотове, включително натоварване и извозване на отпадъците, обхват на дейността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7B70C922" w14:textId="0FE56FD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6CF632D6" w14:textId="3D8D65B2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165,00</w:t>
            </w:r>
          </w:p>
        </w:tc>
      </w:tr>
      <w:tr w:rsidR="00F34BEB" w:rsidRPr="00F34BEB" w14:paraId="32C61595" w14:textId="77777777" w:rsidTr="00F34BEB">
        <w:trPr>
          <w:trHeight w:val="81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284799B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213" w:type="dxa"/>
            <w:shd w:val="clear" w:color="auto" w:fill="auto"/>
            <w:hideMark/>
          </w:tcPr>
          <w:p w14:paraId="7F39F60A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външни и вътрешни PVC подпрозоречни плотове, включително натоварване и извозване на отпадъците, обхват на дейността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445203B3" w14:textId="7000955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474DDBAE" w14:textId="682ECA7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82,00</w:t>
            </w:r>
          </w:p>
        </w:tc>
      </w:tr>
      <w:tr w:rsidR="00F34BEB" w:rsidRPr="00F34BEB" w14:paraId="1EB3FBB3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436D363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213" w:type="dxa"/>
            <w:shd w:val="clear" w:color="auto" w:fill="auto"/>
            <w:hideMark/>
          </w:tcPr>
          <w:p w14:paraId="76586A22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PVC прозорец със сигнатура П1,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491154F3" w14:textId="616E560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1CDD1D21" w14:textId="07DE5B0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64,00</w:t>
            </w:r>
          </w:p>
        </w:tc>
      </w:tr>
      <w:tr w:rsidR="00F34BEB" w:rsidRPr="00F34BEB" w14:paraId="34C604AE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9CBD62B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213" w:type="dxa"/>
            <w:shd w:val="clear" w:color="auto" w:fill="auto"/>
            <w:hideMark/>
          </w:tcPr>
          <w:p w14:paraId="1BE42F27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PVC прозорец със сигнатура П2,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238E02FA" w14:textId="60E7AE40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19F07E12" w14:textId="12035B1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17,00</w:t>
            </w:r>
          </w:p>
        </w:tc>
      </w:tr>
      <w:tr w:rsidR="00F34BEB" w:rsidRPr="00F34BEB" w14:paraId="691D25C9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2BAE4D0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213" w:type="dxa"/>
            <w:shd w:val="clear" w:color="auto" w:fill="auto"/>
            <w:hideMark/>
          </w:tcPr>
          <w:p w14:paraId="58CE83EC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PVC прозорец със сигнатура П3,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2ECEE60D" w14:textId="3314A75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25604A1A" w14:textId="5D86F0F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15,00</w:t>
            </w:r>
          </w:p>
        </w:tc>
      </w:tr>
      <w:tr w:rsidR="00F34BEB" w:rsidRPr="00F34BEB" w14:paraId="7FF42D16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E3F9206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213" w:type="dxa"/>
            <w:shd w:val="clear" w:color="auto" w:fill="auto"/>
            <w:hideMark/>
          </w:tcPr>
          <w:p w14:paraId="07D1A947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PVC прозорец със сигнатура П4,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3808E628" w14:textId="3A638EA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0EA70305" w14:textId="5EDA3730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6,00</w:t>
            </w:r>
          </w:p>
        </w:tc>
      </w:tr>
      <w:tr w:rsidR="00F34BEB" w:rsidRPr="00F34BEB" w14:paraId="2584EB7E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55729B9A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213" w:type="dxa"/>
            <w:shd w:val="clear" w:color="auto" w:fill="auto"/>
            <w:hideMark/>
          </w:tcPr>
          <w:p w14:paraId="28C85177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PVC прозорец със сигнатура П5,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63FFA806" w14:textId="1863F69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77EF81BA" w14:textId="0ABA836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2,00</w:t>
            </w:r>
          </w:p>
        </w:tc>
      </w:tr>
      <w:tr w:rsidR="00F34BEB" w:rsidRPr="00F34BEB" w14:paraId="20D82AD2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74AFFA3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213" w:type="dxa"/>
            <w:shd w:val="clear" w:color="auto" w:fill="auto"/>
            <w:hideMark/>
          </w:tcPr>
          <w:p w14:paraId="133DF944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PVC прозорец със сигнатура П6,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16A23EB8" w14:textId="4DF867A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4621CCC8" w14:textId="74214503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1,00</w:t>
            </w:r>
          </w:p>
        </w:tc>
      </w:tr>
      <w:tr w:rsidR="00F34BEB" w:rsidRPr="00F34BEB" w14:paraId="44BF3167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FEF6E84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6213" w:type="dxa"/>
            <w:shd w:val="clear" w:color="auto" w:fill="auto"/>
            <w:hideMark/>
          </w:tcPr>
          <w:p w14:paraId="3F6F8895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PVC прозорец със сигнатура П7,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4699E5AC" w14:textId="4DAD7F9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0B8C807F" w14:textId="251D5A0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1,00</w:t>
            </w:r>
          </w:p>
        </w:tc>
      </w:tr>
      <w:tr w:rsidR="00F34BEB" w:rsidRPr="00F34BEB" w14:paraId="727BB405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5D72085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213" w:type="dxa"/>
            <w:shd w:val="clear" w:color="auto" w:fill="auto"/>
            <w:hideMark/>
          </w:tcPr>
          <w:p w14:paraId="590781EE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двукрила алуминиева врата с надстройка, сигнатура В1,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19A7E745" w14:textId="1404520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765AB1EC" w14:textId="5F770EDD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4,00</w:t>
            </w:r>
          </w:p>
        </w:tc>
      </w:tr>
      <w:tr w:rsidR="00F34BEB" w:rsidRPr="00F34BEB" w14:paraId="41673CB3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EB6267F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213" w:type="dxa"/>
            <w:shd w:val="clear" w:color="auto" w:fill="auto"/>
            <w:hideMark/>
          </w:tcPr>
          <w:p w14:paraId="7CEF8138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еднокрила алуминиева врата, сигнатура В2, параметри и обхват съгл. техническа спесификация и спесификация на дограма</w:t>
            </w:r>
          </w:p>
        </w:tc>
        <w:tc>
          <w:tcPr>
            <w:tcW w:w="1066" w:type="dxa"/>
            <w:vAlign w:val="center"/>
          </w:tcPr>
          <w:p w14:paraId="5307F3E6" w14:textId="04CB49F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176D4DCD" w14:textId="194DB456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1,00</w:t>
            </w:r>
          </w:p>
        </w:tc>
      </w:tr>
      <w:tr w:rsidR="00F34BEB" w:rsidRPr="00F34BEB" w14:paraId="44E6BF1D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0906D54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213" w:type="dxa"/>
            <w:shd w:val="clear" w:color="auto" w:fill="auto"/>
            <w:hideMark/>
          </w:tcPr>
          <w:p w14:paraId="2FBF023D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външен алуминиев подпрозоречен плот  ширина до 20см,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5DDD4D87" w14:textId="05E1021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76F09F86" w14:textId="46C3C05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135,00</w:t>
            </w:r>
          </w:p>
        </w:tc>
      </w:tr>
      <w:tr w:rsidR="00F34BEB" w:rsidRPr="00F34BEB" w14:paraId="6043E79A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33EA2EF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213" w:type="dxa"/>
            <w:shd w:val="clear" w:color="auto" w:fill="auto"/>
            <w:hideMark/>
          </w:tcPr>
          <w:p w14:paraId="74FD9E23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вътрешен PVC подпрозоречен плот  ширина до 20см,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66862B9E" w14:textId="2418F34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04B7D61A" w14:textId="264911C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112,00</w:t>
            </w:r>
          </w:p>
        </w:tc>
      </w:tr>
      <w:tr w:rsidR="00F34BEB" w:rsidRPr="00F34BEB" w14:paraId="700F570E" w14:textId="77777777" w:rsidTr="00F34BEB">
        <w:trPr>
          <w:trHeight w:val="270"/>
        </w:trPr>
        <w:tc>
          <w:tcPr>
            <w:tcW w:w="870" w:type="dxa"/>
            <w:shd w:val="clear" w:color="CCFFFF" w:fill="A6A6A6"/>
            <w:noWrap/>
            <w:vAlign w:val="center"/>
            <w:hideMark/>
          </w:tcPr>
          <w:p w14:paraId="2818E0BB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ІV.</w:t>
            </w:r>
          </w:p>
        </w:tc>
        <w:tc>
          <w:tcPr>
            <w:tcW w:w="6213" w:type="dxa"/>
            <w:shd w:val="clear" w:color="CCFFFF" w:fill="A6A6A6"/>
            <w:noWrap/>
            <w:vAlign w:val="center"/>
            <w:hideMark/>
          </w:tcPr>
          <w:p w14:paraId="5D721AFB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ПОДМЯНА НА ОСВЕТИТЕЛНИ ТЕЛА</w:t>
            </w:r>
          </w:p>
        </w:tc>
        <w:tc>
          <w:tcPr>
            <w:tcW w:w="1066" w:type="dxa"/>
            <w:shd w:val="clear" w:color="CCFFFF" w:fill="A6A6A6"/>
            <w:vAlign w:val="center"/>
          </w:tcPr>
          <w:p w14:paraId="07812C8F" w14:textId="6C39F85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4" w:type="dxa"/>
            <w:shd w:val="clear" w:color="CCFFFF" w:fill="A6A6A6"/>
            <w:vAlign w:val="center"/>
          </w:tcPr>
          <w:p w14:paraId="7DF70F16" w14:textId="08465476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F34BEB" w:rsidRPr="00F34BEB" w14:paraId="1F16DEAD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78BB6FD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213" w:type="dxa"/>
            <w:shd w:val="clear" w:color="auto" w:fill="auto"/>
            <w:hideMark/>
          </w:tcPr>
          <w:p w14:paraId="65F7C7F9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осветителни тела, вкл. натоварване, извозване и депониране на отпадъците</w:t>
            </w:r>
          </w:p>
        </w:tc>
        <w:tc>
          <w:tcPr>
            <w:tcW w:w="1066" w:type="dxa"/>
            <w:vAlign w:val="center"/>
          </w:tcPr>
          <w:p w14:paraId="1B51074B" w14:textId="06F8B34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55CC3B93" w14:textId="11A3305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185,00</w:t>
            </w:r>
          </w:p>
        </w:tc>
      </w:tr>
      <w:tr w:rsidR="00F34BEB" w:rsidRPr="00F34BEB" w14:paraId="7CBB36B3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B695562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213" w:type="dxa"/>
            <w:shd w:val="clear" w:color="auto" w:fill="auto"/>
            <w:hideMark/>
          </w:tcPr>
          <w:p w14:paraId="22FD75D5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LED осветителни тела за сухи помещения,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7EE53E22" w14:textId="0E02F2A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4D1157B4" w14:textId="747C4C63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152,00</w:t>
            </w:r>
          </w:p>
        </w:tc>
      </w:tr>
      <w:tr w:rsidR="00F34BEB" w:rsidRPr="00F34BEB" w14:paraId="3AFEE93D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52E6BF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213" w:type="dxa"/>
            <w:shd w:val="clear" w:color="auto" w:fill="auto"/>
            <w:hideMark/>
          </w:tcPr>
          <w:p w14:paraId="50F17F3C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LED осветителни тела за санитарни помещения - WC,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451237E6" w14:textId="2222CEAD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1DDF5AC4" w14:textId="004F13E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24,00</w:t>
            </w:r>
          </w:p>
        </w:tc>
      </w:tr>
      <w:tr w:rsidR="00F34BEB" w:rsidRPr="00F34BEB" w14:paraId="7012A300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046A88B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213" w:type="dxa"/>
            <w:shd w:val="clear" w:color="auto" w:fill="auto"/>
            <w:hideMark/>
          </w:tcPr>
          <w:p w14:paraId="11BCBF1B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LED осветителни тела за санитарни помещения - бани,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36DEC003" w14:textId="2C5F8190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3C8883BB" w14:textId="59FA1BE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5,00</w:t>
            </w:r>
          </w:p>
        </w:tc>
      </w:tr>
      <w:tr w:rsidR="00F34BEB" w:rsidRPr="00F34BEB" w14:paraId="3FED06DB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6043316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213" w:type="dxa"/>
            <w:shd w:val="clear" w:color="auto" w:fill="auto"/>
            <w:hideMark/>
          </w:tcPr>
          <w:p w14:paraId="3A287EAD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LED осветителни тела за тераси,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30DDB90A" w14:textId="66FA4C6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1614C657" w14:textId="7F47F719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4,00</w:t>
            </w:r>
          </w:p>
        </w:tc>
      </w:tr>
      <w:tr w:rsidR="00F34BEB" w:rsidRPr="00F34BEB" w14:paraId="1869B338" w14:textId="77777777" w:rsidTr="00F34BEB">
        <w:trPr>
          <w:trHeight w:val="270"/>
        </w:trPr>
        <w:tc>
          <w:tcPr>
            <w:tcW w:w="870" w:type="dxa"/>
            <w:shd w:val="clear" w:color="CCFFFF" w:fill="A6A6A6"/>
            <w:noWrap/>
            <w:vAlign w:val="center"/>
            <w:hideMark/>
          </w:tcPr>
          <w:p w14:paraId="032CE04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V.</w:t>
            </w:r>
          </w:p>
        </w:tc>
        <w:tc>
          <w:tcPr>
            <w:tcW w:w="6213" w:type="dxa"/>
            <w:shd w:val="clear" w:color="CCFFFF" w:fill="A6A6A6"/>
            <w:noWrap/>
            <w:vAlign w:val="center"/>
            <w:hideMark/>
          </w:tcPr>
          <w:p w14:paraId="6BA563D4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ДОВЪРШИТЕЛНИ СМР В ОФИСИ, КОРИДОРИ И ДР.</w:t>
            </w:r>
          </w:p>
        </w:tc>
        <w:tc>
          <w:tcPr>
            <w:tcW w:w="1066" w:type="dxa"/>
            <w:shd w:val="clear" w:color="CCFFFF" w:fill="A6A6A6"/>
            <w:vAlign w:val="center"/>
          </w:tcPr>
          <w:p w14:paraId="25B83AD5" w14:textId="2B52C6A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4" w:type="dxa"/>
            <w:shd w:val="clear" w:color="CCFFFF" w:fill="A6A6A6"/>
            <w:vAlign w:val="center"/>
          </w:tcPr>
          <w:p w14:paraId="2B683CA4" w14:textId="487F7BF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F34BEB" w:rsidRPr="00F34BEB" w14:paraId="72DAF6A2" w14:textId="77777777" w:rsidTr="00F34BEB">
        <w:trPr>
          <w:trHeight w:val="81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2A0D2843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213" w:type="dxa"/>
            <w:shd w:val="clear" w:color="auto" w:fill="auto"/>
            <w:hideMark/>
          </w:tcPr>
          <w:p w14:paraId="55CE5FAA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Обръщане /доставка и монтаж/ на отвори с гипсокартон, след подмяна на дограма, с ширина на ивицата до 25 см,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01E3E100" w14:textId="219B61A3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4EB9A113" w14:textId="208FF70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632,00</w:t>
            </w:r>
          </w:p>
        </w:tc>
      </w:tr>
      <w:tr w:rsidR="00F34BEB" w:rsidRPr="00F34BEB" w14:paraId="5987B51E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5534A3A1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lastRenderedPageBreak/>
              <w:t>38</w:t>
            </w:r>
          </w:p>
        </w:tc>
        <w:tc>
          <w:tcPr>
            <w:tcW w:w="6213" w:type="dxa"/>
            <w:shd w:val="clear" w:color="auto" w:fill="auto"/>
            <w:hideMark/>
          </w:tcPr>
          <w:p w14:paraId="5F763E37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Изкърпване /доставка и полгане/ на гипсова шпакловка по стени,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686DF478" w14:textId="60FD7ECF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3FA5F508" w14:textId="3065C05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413,00</w:t>
            </w:r>
          </w:p>
        </w:tc>
      </w:tr>
      <w:tr w:rsidR="00F34BEB" w:rsidRPr="00F34BEB" w14:paraId="619D0F7A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63C13BE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213" w:type="dxa"/>
            <w:shd w:val="clear" w:color="auto" w:fill="auto"/>
            <w:hideMark/>
          </w:tcPr>
          <w:p w14:paraId="09CE43AF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Изкърпване /доставка и полагане/ на гипсова шпакловка по тавани, параметри и обхват съгл. техническа спесификация</w:t>
            </w:r>
          </w:p>
        </w:tc>
        <w:tc>
          <w:tcPr>
            <w:tcW w:w="1066" w:type="dxa"/>
            <w:vAlign w:val="center"/>
          </w:tcPr>
          <w:p w14:paraId="4210D5DB" w14:textId="77F6A7CF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4E0697E5" w14:textId="51197A1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220,00</w:t>
            </w:r>
          </w:p>
        </w:tc>
      </w:tr>
      <w:tr w:rsidR="00F34BEB" w:rsidRPr="00F34BEB" w14:paraId="71EE37ED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167AC76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213" w:type="dxa"/>
            <w:shd w:val="clear" w:color="auto" w:fill="auto"/>
            <w:hideMark/>
          </w:tcPr>
          <w:p w14:paraId="61500F58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Двукратно латексово боядисване /доставка и полагане/ по стени и тавани, параметри и обхват съгл. техническа спесификация, при ремонтни дейности</w:t>
            </w:r>
          </w:p>
        </w:tc>
        <w:tc>
          <w:tcPr>
            <w:tcW w:w="1066" w:type="dxa"/>
            <w:vAlign w:val="center"/>
          </w:tcPr>
          <w:p w14:paraId="7A11B0C6" w14:textId="4C909D8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480032A2" w14:textId="6082717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780,00</w:t>
            </w:r>
          </w:p>
        </w:tc>
      </w:tr>
      <w:tr w:rsidR="00F34BEB" w:rsidRPr="00F34BEB" w14:paraId="3A1739C0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5AE46FDD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213" w:type="dxa"/>
            <w:shd w:val="clear" w:color="auto" w:fill="auto"/>
            <w:hideMark/>
          </w:tcPr>
          <w:p w14:paraId="08A4595D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Двукратно латексово боядисване /доставка и полагане/ по стени и тавани, параметри и обхват съгл. техническа спесификация, след подмяна на дограма</w:t>
            </w:r>
          </w:p>
        </w:tc>
        <w:tc>
          <w:tcPr>
            <w:tcW w:w="1066" w:type="dxa"/>
            <w:vAlign w:val="center"/>
          </w:tcPr>
          <w:p w14:paraId="06329300" w14:textId="62F7D1C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7815DBB5" w14:textId="12E26B8F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1 769,00</w:t>
            </w:r>
          </w:p>
        </w:tc>
      </w:tr>
      <w:tr w:rsidR="00F34BEB" w:rsidRPr="00F34BEB" w14:paraId="1D181FBF" w14:textId="77777777" w:rsidTr="00F34BEB">
        <w:trPr>
          <w:trHeight w:val="81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280F5C15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6213" w:type="dxa"/>
            <w:shd w:val="clear" w:color="auto" w:fill="auto"/>
            <w:hideMark/>
          </w:tcPr>
          <w:p w14:paraId="704C6998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Обръщане /доставка и полагане - двукратно/ с интериорна латексова боя около отвори с ширина на ивицата до 30 см, параметри и обхват съгл. техническа спесификация </w:t>
            </w:r>
          </w:p>
        </w:tc>
        <w:tc>
          <w:tcPr>
            <w:tcW w:w="1066" w:type="dxa"/>
            <w:vAlign w:val="center"/>
          </w:tcPr>
          <w:p w14:paraId="3031C706" w14:textId="5836BC2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3D5C4894" w14:textId="583F920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607,00</w:t>
            </w:r>
          </w:p>
        </w:tc>
      </w:tr>
      <w:tr w:rsidR="00F34BEB" w:rsidRPr="00F34BEB" w14:paraId="0781EA1B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186B555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6213" w:type="dxa"/>
            <w:shd w:val="clear" w:color="auto" w:fill="auto"/>
            <w:hideMark/>
          </w:tcPr>
          <w:p w14:paraId="67E75AA3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Боядисване /доставка и полагане/ на вътрешни интериорни дървени врати, параметри и обхват съгл. техническа спесификация </w:t>
            </w:r>
          </w:p>
        </w:tc>
        <w:tc>
          <w:tcPr>
            <w:tcW w:w="1066" w:type="dxa"/>
            <w:vAlign w:val="center"/>
          </w:tcPr>
          <w:p w14:paraId="0653959C" w14:textId="46DD9C6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327288BD" w14:textId="02F464E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46,00</w:t>
            </w:r>
          </w:p>
        </w:tc>
      </w:tr>
      <w:tr w:rsidR="00F34BEB" w:rsidRPr="00F34BEB" w14:paraId="75AB3141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DFEC34F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6213" w:type="dxa"/>
            <w:shd w:val="clear" w:color="auto" w:fill="auto"/>
            <w:hideMark/>
          </w:tcPr>
          <w:p w14:paraId="51977BB3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Доставка, монтаж и последващ демонтаж на вътрешно тръбно скеле, при височина на помещение над 4м, за времето на строителство</w:t>
            </w:r>
          </w:p>
        </w:tc>
        <w:tc>
          <w:tcPr>
            <w:tcW w:w="1066" w:type="dxa"/>
            <w:vAlign w:val="center"/>
          </w:tcPr>
          <w:p w14:paraId="28BB7C01" w14:textId="3EC61301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35232481" w14:textId="5E7BB4A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450,00</w:t>
            </w:r>
          </w:p>
        </w:tc>
      </w:tr>
      <w:tr w:rsidR="00F34BEB" w:rsidRPr="00F34BEB" w14:paraId="67A3EE5B" w14:textId="77777777" w:rsidTr="00F34BEB">
        <w:trPr>
          <w:trHeight w:val="27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38D9010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213" w:type="dxa"/>
            <w:shd w:val="clear" w:color="auto" w:fill="auto"/>
            <w:hideMark/>
          </w:tcPr>
          <w:p w14:paraId="28DC7C9F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и повторен монтаж климатик стенен тип - вътрешно тяло</w:t>
            </w:r>
          </w:p>
        </w:tc>
        <w:tc>
          <w:tcPr>
            <w:tcW w:w="1066" w:type="dxa"/>
            <w:vAlign w:val="center"/>
          </w:tcPr>
          <w:p w14:paraId="41BCD00B" w14:textId="4FD3E34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41F1CF69" w14:textId="12984108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10,00</w:t>
            </w:r>
          </w:p>
        </w:tc>
      </w:tr>
      <w:tr w:rsidR="00F34BEB" w:rsidRPr="00F34BEB" w14:paraId="37D903F4" w14:textId="77777777" w:rsidTr="00F34BEB">
        <w:trPr>
          <w:trHeight w:val="27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6FC1751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6213" w:type="dxa"/>
            <w:shd w:val="clear" w:color="auto" w:fill="auto"/>
            <w:hideMark/>
          </w:tcPr>
          <w:p w14:paraId="6017345F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Доплащане за допълнителна "ръка" латексово боядисване по стени и тавани</w:t>
            </w:r>
          </w:p>
        </w:tc>
        <w:tc>
          <w:tcPr>
            <w:tcW w:w="1066" w:type="dxa"/>
            <w:vAlign w:val="center"/>
          </w:tcPr>
          <w:p w14:paraId="4984B1A1" w14:textId="0EC40E4A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344" w:type="dxa"/>
            <w:vAlign w:val="center"/>
          </w:tcPr>
          <w:p w14:paraId="6DFA18E4" w14:textId="7EC024AF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250,00</w:t>
            </w:r>
          </w:p>
        </w:tc>
      </w:tr>
      <w:tr w:rsidR="00F34BEB" w:rsidRPr="00F34BEB" w14:paraId="75D133D7" w14:textId="77777777" w:rsidTr="00F34BEB">
        <w:trPr>
          <w:trHeight w:val="27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B798035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6213" w:type="dxa"/>
            <w:shd w:val="clear" w:color="auto" w:fill="auto"/>
            <w:hideMark/>
          </w:tcPr>
          <w:p w14:paraId="1F383F8E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Доплащане за допълнителна "ръка" латексово боядисване около отвори</w:t>
            </w:r>
          </w:p>
        </w:tc>
        <w:tc>
          <w:tcPr>
            <w:tcW w:w="1066" w:type="dxa"/>
            <w:vAlign w:val="center"/>
          </w:tcPr>
          <w:p w14:paraId="33945249" w14:textId="1264F66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6084FD34" w14:textId="081108D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100,00</w:t>
            </w:r>
          </w:p>
        </w:tc>
      </w:tr>
      <w:tr w:rsidR="00F34BEB" w:rsidRPr="00F34BEB" w14:paraId="5CD6BBBF" w14:textId="77777777" w:rsidTr="00F34BEB">
        <w:trPr>
          <w:trHeight w:val="27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5BEB677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213" w:type="dxa"/>
            <w:shd w:val="clear" w:color="auto" w:fill="auto"/>
            <w:hideMark/>
          </w:tcPr>
          <w:p w14:paraId="306ADAB5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Хамалски услуги по пренасяне на мебели и обзавеждане от помещения</w:t>
            </w:r>
          </w:p>
        </w:tc>
        <w:tc>
          <w:tcPr>
            <w:tcW w:w="1066" w:type="dxa"/>
            <w:vAlign w:val="center"/>
          </w:tcPr>
          <w:p w14:paraId="245588AA" w14:textId="464D1512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чч</w:t>
            </w:r>
          </w:p>
        </w:tc>
        <w:tc>
          <w:tcPr>
            <w:tcW w:w="1344" w:type="dxa"/>
            <w:vAlign w:val="center"/>
          </w:tcPr>
          <w:p w14:paraId="3ED79237" w14:textId="303A8203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78,00</w:t>
            </w:r>
          </w:p>
        </w:tc>
      </w:tr>
      <w:tr w:rsidR="00F34BEB" w:rsidRPr="00F34BEB" w14:paraId="1B3AD03E" w14:textId="77777777" w:rsidTr="00F34BEB">
        <w:trPr>
          <w:trHeight w:val="270"/>
        </w:trPr>
        <w:tc>
          <w:tcPr>
            <w:tcW w:w="870" w:type="dxa"/>
            <w:shd w:val="clear" w:color="CCFFFF" w:fill="A6A6A6"/>
            <w:noWrap/>
            <w:vAlign w:val="center"/>
            <w:hideMark/>
          </w:tcPr>
          <w:p w14:paraId="34ED65D4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VI.</w:t>
            </w:r>
          </w:p>
        </w:tc>
        <w:tc>
          <w:tcPr>
            <w:tcW w:w="6213" w:type="dxa"/>
            <w:shd w:val="clear" w:color="CCFFFF" w:fill="A6A6A6"/>
            <w:noWrap/>
            <w:vAlign w:val="center"/>
            <w:hideMark/>
          </w:tcPr>
          <w:p w14:paraId="12684EE2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4"/>
                <w:szCs w:val="14"/>
                <w:lang w:eastAsia="bg-BG"/>
              </w:rPr>
              <w:t xml:space="preserve"> </w:t>
            </w:r>
            <w:r w:rsidRPr="00F34BEB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bg-BG"/>
              </w:rPr>
              <w:t>КЛИМАТИЦИ ПО ФАСАДА, ОТВОДНЯВАНЕ:</w:t>
            </w:r>
          </w:p>
        </w:tc>
        <w:tc>
          <w:tcPr>
            <w:tcW w:w="1066" w:type="dxa"/>
            <w:shd w:val="clear" w:color="CCFFFF" w:fill="A6A6A6"/>
            <w:vAlign w:val="center"/>
          </w:tcPr>
          <w:p w14:paraId="4B877E8C" w14:textId="162E3CF7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4" w:type="dxa"/>
            <w:shd w:val="clear" w:color="CCFFFF" w:fill="A6A6A6"/>
            <w:vAlign w:val="center"/>
          </w:tcPr>
          <w:p w14:paraId="7DD2B7E6" w14:textId="7251B702" w:rsidR="00F34BEB" w:rsidRPr="00F34BEB" w:rsidRDefault="00F34BEB" w:rsidP="00F34BEB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F34BEB" w:rsidRPr="00F34BEB" w14:paraId="107119DC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A53ADB2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6213" w:type="dxa"/>
            <w:shd w:val="clear" w:color="auto" w:fill="auto"/>
            <w:hideMark/>
          </w:tcPr>
          <w:p w14:paraId="373B50F8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метални стойки за климатик, включително натоварване и извозване на отпадъците до склад на възложителя в рамките на 10 км</w:t>
            </w:r>
          </w:p>
        </w:tc>
        <w:tc>
          <w:tcPr>
            <w:tcW w:w="1066" w:type="dxa"/>
            <w:vAlign w:val="center"/>
          </w:tcPr>
          <w:p w14:paraId="5654026D" w14:textId="06E5990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кт</w:t>
            </w:r>
          </w:p>
        </w:tc>
        <w:tc>
          <w:tcPr>
            <w:tcW w:w="1344" w:type="dxa"/>
            <w:vAlign w:val="center"/>
          </w:tcPr>
          <w:p w14:paraId="6BFACA15" w14:textId="0355180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24,00</w:t>
            </w:r>
          </w:p>
        </w:tc>
      </w:tr>
      <w:tr w:rsidR="00F34BEB" w:rsidRPr="00F34BEB" w14:paraId="67CFCAC1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5DF9D84C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213" w:type="dxa"/>
            <w:shd w:val="clear" w:color="auto" w:fill="auto"/>
            <w:hideMark/>
          </w:tcPr>
          <w:p w14:paraId="54EBD178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климатик, стенен тип, външно тяло, вкл. събиране на хладилният агент и съхраняването му до последващ монтаж</w:t>
            </w:r>
          </w:p>
        </w:tc>
        <w:tc>
          <w:tcPr>
            <w:tcW w:w="1066" w:type="dxa"/>
            <w:vAlign w:val="center"/>
          </w:tcPr>
          <w:p w14:paraId="158E7A73" w14:textId="312BD44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7908F9EA" w14:textId="6835CA96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24,00</w:t>
            </w:r>
          </w:p>
        </w:tc>
      </w:tr>
      <w:tr w:rsidR="00F34BEB" w:rsidRPr="00F34BEB" w14:paraId="1979E50C" w14:textId="77777777" w:rsidTr="00F34BEB">
        <w:trPr>
          <w:trHeight w:val="27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29A23A76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6213" w:type="dxa"/>
            <w:shd w:val="clear" w:color="auto" w:fill="auto"/>
            <w:hideMark/>
          </w:tcPr>
          <w:p w14:paraId="4FA98D5E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Повторен монтаж на външно климатично тяло, свързване на инсталацията, тест</w:t>
            </w:r>
          </w:p>
        </w:tc>
        <w:tc>
          <w:tcPr>
            <w:tcW w:w="1066" w:type="dxa"/>
            <w:vAlign w:val="center"/>
          </w:tcPr>
          <w:p w14:paraId="08D6327F" w14:textId="797C10A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344" w:type="dxa"/>
            <w:vAlign w:val="center"/>
          </w:tcPr>
          <w:p w14:paraId="0D5632EA" w14:textId="78B573A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F34BEB" w:rsidRPr="00F34BEB" w14:paraId="6595E01D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454AFC9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6213" w:type="dxa"/>
            <w:shd w:val="clear" w:color="auto" w:fill="auto"/>
            <w:hideMark/>
          </w:tcPr>
          <w:p w14:paraId="6FE89539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стойки за климатик - горещопоцинковани, параметри и обхват съгл. техническа спесификация </w:t>
            </w:r>
          </w:p>
        </w:tc>
        <w:tc>
          <w:tcPr>
            <w:tcW w:w="1066" w:type="dxa"/>
            <w:vAlign w:val="center"/>
          </w:tcPr>
          <w:p w14:paraId="0D594024" w14:textId="27985EA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кт</w:t>
            </w:r>
          </w:p>
        </w:tc>
        <w:tc>
          <w:tcPr>
            <w:tcW w:w="1344" w:type="dxa"/>
            <w:vAlign w:val="center"/>
          </w:tcPr>
          <w:p w14:paraId="7F8FD588" w14:textId="192ECC4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F34BEB" w:rsidRPr="00F34BEB" w14:paraId="29394EAB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1C39453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6213" w:type="dxa"/>
            <w:shd w:val="clear" w:color="auto" w:fill="auto"/>
            <w:hideMark/>
          </w:tcPr>
          <w:p w14:paraId="071DFB30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вертикален клон за климатично отводняване с тръби PPR Ф32, параметри и обхват съгл. техническа спесификация </w:t>
            </w:r>
          </w:p>
        </w:tc>
        <w:tc>
          <w:tcPr>
            <w:tcW w:w="1066" w:type="dxa"/>
            <w:vAlign w:val="center"/>
          </w:tcPr>
          <w:p w14:paraId="3FD18EAC" w14:textId="1B73906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2AA0B176" w14:textId="0DC836D4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120,00</w:t>
            </w:r>
          </w:p>
        </w:tc>
      </w:tr>
      <w:tr w:rsidR="00F34BEB" w:rsidRPr="00F34BEB" w14:paraId="7FF891E8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68BC373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213" w:type="dxa"/>
            <w:shd w:val="clear" w:color="auto" w:fill="auto"/>
            <w:hideMark/>
          </w:tcPr>
          <w:p w14:paraId="0AD5D7A4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хоризонтален клон за климатично отводняване с тръби PPR Ф40, параметри и обхват съгл. техническа спесификация </w:t>
            </w:r>
          </w:p>
        </w:tc>
        <w:tc>
          <w:tcPr>
            <w:tcW w:w="1066" w:type="dxa"/>
            <w:vAlign w:val="center"/>
          </w:tcPr>
          <w:p w14:paraId="76542A6D" w14:textId="3B7846B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263BFE74" w14:textId="02FEF0BB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80,00</w:t>
            </w:r>
          </w:p>
        </w:tc>
      </w:tr>
      <w:tr w:rsidR="00F34BEB" w:rsidRPr="00F34BEB" w14:paraId="6F1F467E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E027E5E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6213" w:type="dxa"/>
            <w:shd w:val="clear" w:color="auto" w:fill="auto"/>
            <w:hideMark/>
          </w:tcPr>
          <w:p w14:paraId="40B6DD8D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Удължаване /доставка и монтаж/ на тръбен път /сноп/ между външно и вътрешно климатично тяло, параметри и обхват съгл. техническа спесификация </w:t>
            </w:r>
          </w:p>
        </w:tc>
        <w:tc>
          <w:tcPr>
            <w:tcW w:w="1066" w:type="dxa"/>
            <w:vAlign w:val="center"/>
          </w:tcPr>
          <w:p w14:paraId="2F5D72AC" w14:textId="103DBF43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43738D26" w14:textId="24A15F5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25,00</w:t>
            </w:r>
          </w:p>
        </w:tc>
      </w:tr>
      <w:tr w:rsidR="00F34BEB" w:rsidRPr="00F34BEB" w14:paraId="3D1F52B7" w14:textId="77777777" w:rsidTr="00F34BEB">
        <w:trPr>
          <w:trHeight w:val="27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DE03049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6213" w:type="dxa"/>
            <w:shd w:val="clear" w:color="auto" w:fill="auto"/>
            <w:hideMark/>
          </w:tcPr>
          <w:p w14:paraId="3CA91233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водосточни тръби, казанчета и есове от поцинкована ламарина</w:t>
            </w:r>
          </w:p>
        </w:tc>
        <w:tc>
          <w:tcPr>
            <w:tcW w:w="1066" w:type="dxa"/>
            <w:vAlign w:val="center"/>
          </w:tcPr>
          <w:p w14:paraId="6BA12F68" w14:textId="2BDF2C95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  <w:vAlign w:val="center"/>
          </w:tcPr>
          <w:p w14:paraId="29B2BB7A" w14:textId="34978B4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154,00</w:t>
            </w:r>
          </w:p>
        </w:tc>
      </w:tr>
      <w:tr w:rsidR="00F34BEB" w:rsidRPr="00F34BEB" w14:paraId="25BDC86E" w14:textId="77777777" w:rsidTr="00F34BEB">
        <w:trPr>
          <w:trHeight w:val="54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5B50A06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6213" w:type="dxa"/>
            <w:shd w:val="clear" w:color="auto" w:fill="auto"/>
            <w:hideMark/>
          </w:tcPr>
          <w:p w14:paraId="3D4E7653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Повторен монтаж на водосточни тръби, казанчета и есове от поцинкована ламарина, вкл. доставка и монтаж на нови крепежни елементи</w:t>
            </w:r>
          </w:p>
        </w:tc>
        <w:tc>
          <w:tcPr>
            <w:tcW w:w="1066" w:type="dxa"/>
            <w:vAlign w:val="center"/>
          </w:tcPr>
          <w:p w14:paraId="404AB2E4" w14:textId="2BBE0F4C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344" w:type="dxa"/>
          </w:tcPr>
          <w:p w14:paraId="483D0150" w14:textId="79A1AEA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154,00</w:t>
            </w:r>
          </w:p>
        </w:tc>
      </w:tr>
      <w:tr w:rsidR="00F34BEB" w:rsidRPr="00F34BEB" w14:paraId="1C84A885" w14:textId="77777777" w:rsidTr="00F34BEB">
        <w:trPr>
          <w:trHeight w:val="270"/>
        </w:trPr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CBEF52E" w14:textId="77777777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6213" w:type="dxa"/>
            <w:shd w:val="clear" w:color="auto" w:fill="auto"/>
            <w:hideMark/>
          </w:tcPr>
          <w:p w14:paraId="44D0E204" w14:textId="77777777" w:rsidR="00F34BEB" w:rsidRPr="00F34BEB" w:rsidRDefault="00F34BEB" w:rsidP="00F34BEB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Зареждане на климатични тела с хладилен агент</w:t>
            </w:r>
          </w:p>
        </w:tc>
        <w:tc>
          <w:tcPr>
            <w:tcW w:w="1066" w:type="dxa"/>
            <w:vAlign w:val="center"/>
          </w:tcPr>
          <w:p w14:paraId="6167645F" w14:textId="355D8ECE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кг</w:t>
            </w:r>
          </w:p>
        </w:tc>
        <w:tc>
          <w:tcPr>
            <w:tcW w:w="1344" w:type="dxa"/>
          </w:tcPr>
          <w:p w14:paraId="21DB8AC4" w14:textId="72F2EB90" w:rsidR="00F34BEB" w:rsidRPr="00F34BEB" w:rsidRDefault="00F34BEB" w:rsidP="00F34BEB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F34BEB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20,00</w:t>
            </w:r>
          </w:p>
        </w:tc>
      </w:tr>
    </w:tbl>
    <w:p w14:paraId="14499D43" w14:textId="77777777" w:rsidR="009D59FB" w:rsidRPr="004B6471" w:rsidRDefault="004B6471" w:rsidP="004B6471">
      <w:pPr>
        <w:tabs>
          <w:tab w:val="left" w:pos="4213"/>
        </w:tabs>
      </w:pPr>
      <w:r>
        <w:tab/>
      </w:r>
    </w:p>
    <w:sectPr w:rsidR="009D59FB" w:rsidRPr="004B6471" w:rsidSect="00240B4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99D46" w14:textId="77777777" w:rsidR="0063299B" w:rsidRDefault="0063299B" w:rsidP="00A97898">
      <w:r>
        <w:separator/>
      </w:r>
    </w:p>
  </w:endnote>
  <w:endnote w:type="continuationSeparator" w:id="0">
    <w:p w14:paraId="14499D47" w14:textId="77777777" w:rsidR="0063299B" w:rsidRDefault="0063299B" w:rsidP="00A9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altName w:val="Segoe UI Semilight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835731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4499D49" w14:textId="63282430" w:rsidR="004B6471" w:rsidRDefault="004B6471">
            <w:pPr>
              <w:pStyle w:val="Footer"/>
              <w:jc w:val="right"/>
            </w:pPr>
            <w:r w:rsidRPr="004B6471">
              <w:rPr>
                <w:bCs/>
                <w:sz w:val="14"/>
                <w:szCs w:val="14"/>
              </w:rPr>
              <w:fldChar w:fldCharType="begin"/>
            </w:r>
            <w:r w:rsidRPr="004B6471">
              <w:rPr>
                <w:bCs/>
                <w:sz w:val="14"/>
                <w:szCs w:val="14"/>
              </w:rPr>
              <w:instrText xml:space="preserve"> PAGE </w:instrText>
            </w:r>
            <w:r w:rsidRPr="004B6471">
              <w:rPr>
                <w:bCs/>
                <w:sz w:val="14"/>
                <w:szCs w:val="14"/>
              </w:rPr>
              <w:fldChar w:fldCharType="separate"/>
            </w:r>
            <w:r w:rsidR="00F34BEB">
              <w:rPr>
                <w:bCs/>
                <w:noProof/>
                <w:sz w:val="14"/>
                <w:szCs w:val="14"/>
              </w:rPr>
              <w:t>3</w:t>
            </w:r>
            <w:r w:rsidRPr="004B6471">
              <w:rPr>
                <w:bCs/>
                <w:sz w:val="14"/>
                <w:szCs w:val="14"/>
              </w:rPr>
              <w:fldChar w:fldCharType="end"/>
            </w:r>
            <w:r w:rsidRPr="004B6471">
              <w:rPr>
                <w:bCs/>
                <w:sz w:val="14"/>
                <w:szCs w:val="14"/>
                <w:lang w:val="en-US"/>
              </w:rPr>
              <w:t>/</w:t>
            </w:r>
            <w:r w:rsidRPr="004B6471">
              <w:rPr>
                <w:bCs/>
                <w:sz w:val="14"/>
                <w:szCs w:val="14"/>
              </w:rPr>
              <w:fldChar w:fldCharType="begin"/>
            </w:r>
            <w:r w:rsidRPr="004B6471">
              <w:rPr>
                <w:bCs/>
                <w:sz w:val="14"/>
                <w:szCs w:val="14"/>
              </w:rPr>
              <w:instrText xml:space="preserve"> NUMPAGES  </w:instrText>
            </w:r>
            <w:r w:rsidRPr="004B6471">
              <w:rPr>
                <w:bCs/>
                <w:sz w:val="14"/>
                <w:szCs w:val="14"/>
              </w:rPr>
              <w:fldChar w:fldCharType="separate"/>
            </w:r>
            <w:r w:rsidR="00F34BEB">
              <w:rPr>
                <w:bCs/>
                <w:noProof/>
                <w:sz w:val="14"/>
                <w:szCs w:val="14"/>
              </w:rPr>
              <w:t>3</w:t>
            </w:r>
            <w:r w:rsidRPr="004B6471">
              <w:rPr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4499D4A" w14:textId="77777777" w:rsidR="00285631" w:rsidRPr="0065111B" w:rsidRDefault="00285631" w:rsidP="0065111B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color w:val="000000"/>
        <w:spacing w:val="0"/>
        <w:sz w:val="14"/>
        <w:szCs w:val="14"/>
        <w:lang w:val="en-GB" w:eastAsia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99D4C" w14:textId="77777777" w:rsidR="004B6471" w:rsidRPr="00C34ED2" w:rsidRDefault="004B6471" w:rsidP="004B6471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</w:pPr>
    <w:r w:rsidRPr="00C34ED2">
      <w:rPr>
        <w:rFonts w:cs="Frutiger Next for EVN Light"/>
        <w:b/>
        <w:bCs/>
        <w:noProof/>
        <w:color w:val="000000"/>
        <w:spacing w:val="0"/>
        <w:sz w:val="14"/>
        <w:szCs w:val="14"/>
        <w:lang w:val="en-US" w:eastAsia="bg-BG"/>
      </w:rPr>
      <w:t xml:space="preserve">Електроразпределение Юг ЕАД </w:t>
    </w:r>
    <w:r w:rsidRPr="00C34ED2">
      <w:rPr>
        <w:rFonts w:cs="Frutiger Next for EVN Light"/>
        <w:b/>
        <w:bCs/>
        <w:noProof/>
        <w:color w:val="000000"/>
        <w:spacing w:val="0"/>
        <w:sz w:val="14"/>
        <w:szCs w:val="14"/>
        <w:lang w:val="en-US" w:eastAsia="bg-BG"/>
      </w:rPr>
      <w:tab/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 xml:space="preserve">ул. Христо Г. Данов 37 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>Свържете се с нас: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>info@elyug.bg</w:t>
    </w:r>
  </w:p>
  <w:p w14:paraId="14499D4D" w14:textId="77777777" w:rsidR="004B6471" w:rsidRPr="004B6471" w:rsidRDefault="004B6471" w:rsidP="004B6471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color w:val="000000"/>
        <w:spacing w:val="0"/>
        <w:sz w:val="14"/>
        <w:szCs w:val="14"/>
        <w:lang w:val="en-GB" w:eastAsia="bg-BG"/>
      </w:rPr>
    </w:pP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 xml:space="preserve">ЕИК 115552190 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 xml:space="preserve">4000 Пловдив, България 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>т 0700 1 0007</w:t>
    </w:r>
    <w:r>
      <w:rPr>
        <w:rFonts w:cs="Frutiger Next for EVN Light"/>
        <w:color w:val="000000"/>
        <w:spacing w:val="0"/>
        <w:sz w:val="14"/>
        <w:szCs w:val="14"/>
        <w:lang w:val="en-GB" w:eastAsia="bg-BG"/>
      </w:rPr>
      <w:t xml:space="preserve"> </w:t>
    </w:r>
    <w:r>
      <w:rPr>
        <w:rFonts w:cs="Frutiger Next for EVN Light"/>
        <w:color w:val="000000"/>
        <w:spacing w:val="0"/>
        <w:sz w:val="14"/>
        <w:szCs w:val="14"/>
        <w:lang w:val="en-GB" w:eastAsia="bg-BG"/>
      </w:rPr>
      <w:tab/>
      <w:t>www.</w:t>
    </w:r>
    <w:r w:rsidRPr="0065111B">
      <w:rPr>
        <w:rFonts w:cs="Frutiger Next for EVN Light"/>
        <w:color w:val="000000"/>
        <w:spacing w:val="0"/>
        <w:sz w:val="14"/>
        <w:szCs w:val="14"/>
        <w:lang w:val="en-GB" w:eastAsia="bg-BG"/>
      </w:rPr>
      <w:t>elyug.bg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99D44" w14:textId="77777777" w:rsidR="0063299B" w:rsidRDefault="0063299B" w:rsidP="00A97898">
      <w:r>
        <w:separator/>
      </w:r>
    </w:p>
  </w:footnote>
  <w:footnote w:type="continuationSeparator" w:id="0">
    <w:p w14:paraId="14499D45" w14:textId="77777777" w:rsidR="0063299B" w:rsidRDefault="0063299B" w:rsidP="00A97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99D48" w14:textId="77777777" w:rsidR="00285631" w:rsidRPr="00640A81" w:rsidRDefault="00285631" w:rsidP="00640A81">
    <w:pPr>
      <w:pStyle w:val="Header"/>
      <w:spacing w:line="200" w:lineRule="exac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99D4B" w14:textId="77777777" w:rsidR="004B6471" w:rsidRDefault="004B6471">
    <w:pPr>
      <w:pStyle w:val="Header"/>
    </w:pPr>
    <w:r>
      <w:rPr>
        <w:noProof/>
        <w:sz w:val="16"/>
        <w:szCs w:val="16"/>
        <w:lang w:eastAsia="bg-BG"/>
      </w:rPr>
      <w:drawing>
        <wp:anchor distT="0" distB="0" distL="114300" distR="114300" simplePos="0" relativeHeight="251658240" behindDoc="1" locked="0" layoutInCell="1" allowOverlap="1" wp14:anchorId="14499D4E" wp14:editId="14499D4F">
          <wp:simplePos x="0" y="0"/>
          <wp:positionH relativeFrom="column">
            <wp:posOffset>5158740</wp:posOffset>
          </wp:positionH>
          <wp:positionV relativeFrom="paragraph">
            <wp:posOffset>-88900</wp:posOffset>
          </wp:positionV>
          <wp:extent cx="1152525" cy="504190"/>
          <wp:effectExtent l="0" t="0" r="9525" b="0"/>
          <wp:wrapThrough wrapText="bothSides">
            <wp:wrapPolygon edited="0">
              <wp:start x="18208" y="0"/>
              <wp:lineTo x="0" y="4081"/>
              <wp:lineTo x="0" y="20403"/>
              <wp:lineTo x="7855" y="20403"/>
              <wp:lineTo x="11425" y="20403"/>
              <wp:lineTo x="14281" y="20403"/>
              <wp:lineTo x="15352" y="17955"/>
              <wp:lineTo x="14995" y="13058"/>
              <wp:lineTo x="21421" y="11426"/>
              <wp:lineTo x="21421" y="1632"/>
              <wp:lineTo x="20707" y="0"/>
              <wp:lineTo x="18208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_Logo_14mm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50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12B1"/>
    <w:multiLevelType w:val="hybridMultilevel"/>
    <w:tmpl w:val="6B66BC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56697"/>
    <w:multiLevelType w:val="multilevel"/>
    <w:tmpl w:val="4FDAD042"/>
    <w:styleLink w:val="EVNList"/>
    <w:lvl w:ilvl="0">
      <w:start w:val="1"/>
      <w:numFmt w:val="bullet"/>
      <w:lvlText w:val=""/>
      <w:lvlJc w:val="left"/>
      <w:pPr>
        <w:tabs>
          <w:tab w:val="num" w:pos="255"/>
        </w:tabs>
        <w:ind w:left="255" w:hanging="255"/>
      </w:pPr>
      <w:rPr>
        <w:rFonts w:ascii="Frutiger Next for EVN Light" w:hAnsi="Frutiger Next for EVN Light" w:hint="default"/>
        <w:sz w:val="19"/>
      </w:rPr>
    </w:lvl>
    <w:lvl w:ilvl="1">
      <w:start w:val="1"/>
      <w:numFmt w:val="bullet"/>
      <w:lvlText w:val="–"/>
      <w:lvlJc w:val="left"/>
      <w:pPr>
        <w:tabs>
          <w:tab w:val="num" w:pos="510"/>
        </w:tabs>
        <w:ind w:left="510" w:hanging="255"/>
      </w:pPr>
      <w:rPr>
        <w:rFonts w:ascii="Frutiger Next for EVN Light" w:hAnsi="Frutiger Next for EVN Light" w:hint="default"/>
        <w:sz w:val="19"/>
      </w:rPr>
    </w:lvl>
    <w:lvl w:ilvl="2">
      <w:start w:val="1"/>
      <w:numFmt w:val="bullet"/>
      <w:lvlText w:val="–"/>
      <w:lvlJc w:val="left"/>
      <w:pPr>
        <w:tabs>
          <w:tab w:val="num" w:pos="765"/>
        </w:tabs>
        <w:ind w:left="765" w:hanging="255"/>
      </w:pPr>
      <w:rPr>
        <w:rFonts w:ascii="Frutiger Next for EVN Light" w:hAnsi="Frutiger Next for EVN Light" w:hint="default"/>
      </w:rPr>
    </w:lvl>
    <w:lvl w:ilvl="3">
      <w:start w:val="1"/>
      <w:numFmt w:val="bullet"/>
      <w:lvlText w:val="–"/>
      <w:lvlJc w:val="left"/>
      <w:pPr>
        <w:tabs>
          <w:tab w:val="num" w:pos="1021"/>
        </w:tabs>
        <w:ind w:left="1020" w:hanging="255"/>
      </w:pPr>
      <w:rPr>
        <w:rFonts w:ascii="Frutiger Next for EVN Light" w:hAnsi="Frutiger Next for EVN Light" w:hint="default"/>
      </w:rPr>
    </w:lvl>
    <w:lvl w:ilvl="4">
      <w:start w:val="1"/>
      <w:numFmt w:val="bullet"/>
      <w:lvlText w:val="–"/>
      <w:lvlJc w:val="left"/>
      <w:pPr>
        <w:tabs>
          <w:tab w:val="num" w:pos="1276"/>
        </w:tabs>
        <w:ind w:left="1275" w:hanging="255"/>
      </w:pPr>
      <w:rPr>
        <w:rFonts w:ascii="Frutiger Next for EVN Light" w:hAnsi="Frutiger Next for EVN Light" w:hint="default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0" w:hanging="255"/>
      </w:pPr>
      <w:rPr>
        <w:rFonts w:ascii="Frutiger Next for EVN Light" w:hAnsi="Frutiger Next for EVN Light" w:hint="default"/>
      </w:rPr>
    </w:lvl>
    <w:lvl w:ilvl="6">
      <w:start w:val="1"/>
      <w:numFmt w:val="bullet"/>
      <w:lvlText w:val="–"/>
      <w:lvlJc w:val="left"/>
      <w:pPr>
        <w:tabs>
          <w:tab w:val="num" w:pos="1786"/>
        </w:tabs>
        <w:ind w:left="1785" w:hanging="255"/>
      </w:pPr>
      <w:rPr>
        <w:rFonts w:ascii="Frutiger Next for EVN Light" w:hAnsi="Frutiger Next for EVN Light" w:hint="default"/>
      </w:rPr>
    </w:lvl>
    <w:lvl w:ilvl="7">
      <w:start w:val="1"/>
      <w:numFmt w:val="bullet"/>
      <w:lvlText w:val="–"/>
      <w:lvlJc w:val="left"/>
      <w:pPr>
        <w:tabs>
          <w:tab w:val="num" w:pos="2041"/>
        </w:tabs>
        <w:ind w:left="2040" w:hanging="255"/>
      </w:pPr>
      <w:rPr>
        <w:rFonts w:ascii="Frutiger Next for EVN Light" w:hAnsi="Frutiger Next for EVN Light" w:hint="default"/>
      </w:rPr>
    </w:lvl>
    <w:lvl w:ilvl="8">
      <w:start w:val="1"/>
      <w:numFmt w:val="bullet"/>
      <w:lvlText w:val="–"/>
      <w:lvlJc w:val="left"/>
      <w:pPr>
        <w:tabs>
          <w:tab w:val="num" w:pos="2296"/>
        </w:tabs>
        <w:ind w:left="2295" w:hanging="255"/>
      </w:pPr>
      <w:rPr>
        <w:rFonts w:ascii="Frutiger Next for EVN Light" w:hAnsi="Frutiger Next for EVN Light" w:hint="default"/>
      </w:rPr>
    </w:lvl>
  </w:abstractNum>
  <w:abstractNum w:abstractNumId="2" w15:restartNumberingAfterBreak="0">
    <w:nsid w:val="13392100"/>
    <w:multiLevelType w:val="multilevel"/>
    <w:tmpl w:val="4FDAD042"/>
    <w:numStyleLink w:val="EVNList"/>
  </w:abstractNum>
  <w:abstractNum w:abstractNumId="3" w15:restartNumberingAfterBreak="0">
    <w:nsid w:val="13B374B8"/>
    <w:multiLevelType w:val="hybridMultilevel"/>
    <w:tmpl w:val="08364C18"/>
    <w:lvl w:ilvl="0" w:tplc="11C07670">
      <w:start w:val="1"/>
      <w:numFmt w:val="bullet"/>
      <w:pStyle w:val="EVNBulletPoints1"/>
      <w:lvlText w:val="−"/>
      <w:lvlJc w:val="left"/>
      <w:pPr>
        <w:ind w:left="720" w:hanging="360"/>
      </w:pPr>
      <w:rPr>
        <w:rFonts w:ascii="Frutiger Next for EVN Light" w:hAnsi="Frutiger Next for EVN Light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721FA"/>
    <w:multiLevelType w:val="multilevel"/>
    <w:tmpl w:val="4FDAD042"/>
    <w:numStyleLink w:val="EVNList"/>
  </w:abstractNum>
  <w:abstractNum w:abstractNumId="5" w15:restartNumberingAfterBreak="0">
    <w:nsid w:val="17DE590C"/>
    <w:multiLevelType w:val="hybridMultilevel"/>
    <w:tmpl w:val="CC6E3594"/>
    <w:lvl w:ilvl="0" w:tplc="2DE29CB4">
      <w:start w:val="1"/>
      <w:numFmt w:val="bullet"/>
      <w:pStyle w:val="EVNBulletPoints3"/>
      <w:lvlText w:val=""/>
      <w:lvlJc w:val="left"/>
      <w:pPr>
        <w:ind w:left="720" w:hanging="360"/>
      </w:pPr>
      <w:rPr>
        <w:rFonts w:ascii="Frutiger Next for EVN Light" w:hAnsi="Frutiger Next for EVN Light" w:hint="default"/>
        <w:color w:val="8C8C8C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525BC"/>
    <w:multiLevelType w:val="hybridMultilevel"/>
    <w:tmpl w:val="34C00854"/>
    <w:lvl w:ilvl="0" w:tplc="4F0600E8">
      <w:start w:val="1"/>
      <w:numFmt w:val="decimal"/>
      <w:lvlText w:val="%1"/>
      <w:lvlJc w:val="left"/>
      <w:pPr>
        <w:ind w:left="1440" w:hanging="360"/>
      </w:pPr>
      <w:rPr>
        <w:rFonts w:eastAsia="Times New Roman" w:cs="Times New Roman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B633656"/>
    <w:multiLevelType w:val="hybridMultilevel"/>
    <w:tmpl w:val="34C00854"/>
    <w:lvl w:ilvl="0" w:tplc="4F0600E8">
      <w:start w:val="1"/>
      <w:numFmt w:val="decimal"/>
      <w:lvlText w:val="%1"/>
      <w:lvlJc w:val="left"/>
      <w:pPr>
        <w:ind w:left="1440" w:hanging="360"/>
      </w:pPr>
      <w:rPr>
        <w:rFonts w:eastAsia="Times New Roman" w:cs="Times New Roman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7CD616D"/>
    <w:multiLevelType w:val="multilevel"/>
    <w:tmpl w:val="0C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F113EE"/>
    <w:multiLevelType w:val="hybridMultilevel"/>
    <w:tmpl w:val="84DA2E5A"/>
    <w:lvl w:ilvl="0" w:tplc="B9322686">
      <w:start w:val="1"/>
      <w:numFmt w:val="bullet"/>
      <w:lvlText w:val=""/>
      <w:lvlJc w:val="left"/>
      <w:pPr>
        <w:ind w:left="720" w:hanging="360"/>
      </w:pPr>
      <w:rPr>
        <w:rFonts w:ascii="Frutiger Next for EVN Light" w:hAnsi="Frutiger Next for EVN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BE42CD"/>
    <w:multiLevelType w:val="multilevel"/>
    <w:tmpl w:val="4FDAD042"/>
    <w:numStyleLink w:val="EVNList"/>
  </w:abstractNum>
  <w:abstractNum w:abstractNumId="11" w15:restartNumberingAfterBreak="0">
    <w:nsid w:val="3FC41107"/>
    <w:multiLevelType w:val="multilevel"/>
    <w:tmpl w:val="BD863076"/>
    <w:lvl w:ilvl="0">
      <w:start w:val="1"/>
      <w:numFmt w:val="bullet"/>
      <w:lvlText w:val=""/>
      <w:lvlJc w:val="left"/>
      <w:pPr>
        <w:ind w:left="255" w:hanging="255"/>
      </w:pPr>
      <w:rPr>
        <w:rFonts w:ascii="Frutiger Next for EVN Light" w:hAnsi="Frutiger Next for EVN Light" w:hint="default"/>
        <w:sz w:val="19"/>
      </w:rPr>
    </w:lvl>
    <w:lvl w:ilvl="1">
      <w:start w:val="1"/>
      <w:numFmt w:val="bullet"/>
      <w:lvlText w:val="−"/>
      <w:lvlJc w:val="left"/>
      <w:pPr>
        <w:ind w:left="510" w:hanging="255"/>
      </w:pPr>
      <w:rPr>
        <w:rFonts w:ascii="Calibri" w:hAnsi="Calibri" w:hint="default"/>
        <w:sz w:val="19"/>
      </w:rPr>
    </w:lvl>
    <w:lvl w:ilvl="2">
      <w:start w:val="1"/>
      <w:numFmt w:val="bullet"/>
      <w:lvlText w:val="−"/>
      <w:lvlJc w:val="left"/>
      <w:pPr>
        <w:ind w:left="765" w:hanging="255"/>
      </w:pPr>
      <w:rPr>
        <w:rFonts w:ascii="Calibri" w:hAnsi="Calibri" w:hint="default"/>
      </w:rPr>
    </w:lvl>
    <w:lvl w:ilvl="3">
      <w:start w:val="1"/>
      <w:numFmt w:val="bullet"/>
      <w:lvlText w:val="−"/>
      <w:lvlJc w:val="left"/>
      <w:pPr>
        <w:ind w:left="1020" w:hanging="255"/>
      </w:pPr>
      <w:rPr>
        <w:rFonts w:ascii="Calibri" w:hAnsi="Calibri" w:hint="default"/>
      </w:rPr>
    </w:lvl>
    <w:lvl w:ilvl="4">
      <w:start w:val="1"/>
      <w:numFmt w:val="bullet"/>
      <w:lvlText w:val="−"/>
      <w:lvlJc w:val="left"/>
      <w:pPr>
        <w:ind w:left="1275" w:hanging="255"/>
      </w:pPr>
      <w:rPr>
        <w:rFonts w:ascii="Calibri" w:hAnsi="Calibri" w:hint="default"/>
      </w:rPr>
    </w:lvl>
    <w:lvl w:ilvl="5">
      <w:start w:val="1"/>
      <w:numFmt w:val="bullet"/>
      <w:lvlText w:val="−"/>
      <w:lvlJc w:val="left"/>
      <w:pPr>
        <w:ind w:left="1530" w:hanging="255"/>
      </w:pPr>
      <w:rPr>
        <w:rFonts w:ascii="Calibri" w:hAnsi="Calibri" w:hint="default"/>
      </w:rPr>
    </w:lvl>
    <w:lvl w:ilvl="6">
      <w:start w:val="1"/>
      <w:numFmt w:val="bullet"/>
      <w:lvlText w:val="−"/>
      <w:lvlJc w:val="left"/>
      <w:pPr>
        <w:ind w:left="1785" w:hanging="255"/>
      </w:pPr>
      <w:rPr>
        <w:rFonts w:ascii="Calibri" w:hAnsi="Calibri" w:hint="default"/>
      </w:rPr>
    </w:lvl>
    <w:lvl w:ilvl="7">
      <w:start w:val="1"/>
      <w:numFmt w:val="bullet"/>
      <w:lvlText w:val="−"/>
      <w:lvlJc w:val="left"/>
      <w:pPr>
        <w:ind w:left="2040" w:hanging="255"/>
      </w:pPr>
      <w:rPr>
        <w:rFonts w:ascii="Calibri" w:hAnsi="Calibri" w:hint="default"/>
      </w:rPr>
    </w:lvl>
    <w:lvl w:ilvl="8">
      <w:start w:val="1"/>
      <w:numFmt w:val="bullet"/>
      <w:lvlText w:val="−"/>
      <w:lvlJc w:val="left"/>
      <w:pPr>
        <w:ind w:left="2295" w:hanging="255"/>
      </w:pPr>
      <w:rPr>
        <w:rFonts w:ascii="Calibri" w:hAnsi="Calibri" w:hint="default"/>
      </w:rPr>
    </w:lvl>
  </w:abstractNum>
  <w:abstractNum w:abstractNumId="12" w15:restartNumberingAfterBreak="0">
    <w:nsid w:val="401E704C"/>
    <w:multiLevelType w:val="multilevel"/>
    <w:tmpl w:val="4FDAD042"/>
    <w:numStyleLink w:val="EVNList"/>
  </w:abstractNum>
  <w:abstractNum w:abstractNumId="13" w15:restartNumberingAfterBreak="0">
    <w:nsid w:val="407F7950"/>
    <w:multiLevelType w:val="hybridMultilevel"/>
    <w:tmpl w:val="6E32EAF8"/>
    <w:lvl w:ilvl="0" w:tplc="94504640">
      <w:start w:val="1"/>
      <w:numFmt w:val="bullet"/>
      <w:pStyle w:val="EVNBulletPoints2"/>
      <w:lvlText w:val=""/>
      <w:lvlJc w:val="left"/>
      <w:pPr>
        <w:ind w:left="360" w:hanging="360"/>
      </w:pPr>
      <w:rPr>
        <w:rFonts w:ascii="Frutiger Next for EVN Light" w:hAnsi="Frutiger Next for EVN Light" w:hint="default"/>
        <w:color w:val="E0001B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430D0"/>
    <w:multiLevelType w:val="hybridMultilevel"/>
    <w:tmpl w:val="0B4013A4"/>
    <w:lvl w:ilvl="0" w:tplc="87426BB8">
      <w:start w:val="6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D72E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9031692"/>
    <w:multiLevelType w:val="multilevel"/>
    <w:tmpl w:val="4FDAD042"/>
    <w:numStyleLink w:val="EVNList"/>
  </w:abstractNum>
  <w:abstractNum w:abstractNumId="17" w15:restartNumberingAfterBreak="0">
    <w:nsid w:val="68AC6B12"/>
    <w:multiLevelType w:val="multilevel"/>
    <w:tmpl w:val="4FDAD042"/>
    <w:numStyleLink w:val="EVNList"/>
  </w:abstractNum>
  <w:abstractNum w:abstractNumId="18" w15:restartNumberingAfterBreak="0">
    <w:nsid w:val="6D8133F7"/>
    <w:multiLevelType w:val="multilevel"/>
    <w:tmpl w:val="4FDAD042"/>
    <w:numStyleLink w:val="EVNList"/>
  </w:abstractNum>
  <w:abstractNum w:abstractNumId="19" w15:restartNumberingAfterBreak="0">
    <w:nsid w:val="6E197F3D"/>
    <w:multiLevelType w:val="hybridMultilevel"/>
    <w:tmpl w:val="143C9DF6"/>
    <w:lvl w:ilvl="0" w:tplc="71A2E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43BE4"/>
    <w:multiLevelType w:val="hybridMultilevel"/>
    <w:tmpl w:val="750CDC1C"/>
    <w:lvl w:ilvl="0" w:tplc="EC9A8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91034A"/>
    <w:multiLevelType w:val="hybridMultilevel"/>
    <w:tmpl w:val="AB7AF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21"/>
  </w:num>
  <w:num w:numId="5">
    <w:abstractNumId w:val="9"/>
  </w:num>
  <w:num w:numId="6">
    <w:abstractNumId w:val="1"/>
  </w:num>
  <w:num w:numId="7">
    <w:abstractNumId w:val="17"/>
  </w:num>
  <w:num w:numId="8">
    <w:abstractNumId w:val="4"/>
  </w:num>
  <w:num w:numId="9">
    <w:abstractNumId w:val="11"/>
  </w:num>
  <w:num w:numId="10">
    <w:abstractNumId w:val="10"/>
  </w:num>
  <w:num w:numId="11">
    <w:abstractNumId w:val="18"/>
  </w:num>
  <w:num w:numId="12">
    <w:abstractNumId w:val="15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0"/>
  </w:num>
  <w:num w:numId="18">
    <w:abstractNumId w:val="14"/>
  </w:num>
  <w:num w:numId="19">
    <w:abstractNumId w:val="20"/>
  </w:num>
  <w:num w:numId="20">
    <w:abstractNumId w:val="7"/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567"/>
  <w:hyphenationZone w:val="425"/>
  <w:drawingGridHorizontalSpacing w:val="284"/>
  <w:drawingGridVerticalSpacing w:val="284"/>
  <w:doNotUseMarginsForDrawingGridOrigin/>
  <w:drawingGridHorizontalOrigin w:val="1418"/>
  <w:drawingGridVerticalOrigin w:val="1701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C1C"/>
    <w:rsid w:val="0001435C"/>
    <w:rsid w:val="00040367"/>
    <w:rsid w:val="00040CA4"/>
    <w:rsid w:val="00097C1F"/>
    <w:rsid w:val="00107303"/>
    <w:rsid w:val="00160D8D"/>
    <w:rsid w:val="001725AC"/>
    <w:rsid w:val="00182385"/>
    <w:rsid w:val="00187C1C"/>
    <w:rsid w:val="00231EBD"/>
    <w:rsid w:val="00240B4B"/>
    <w:rsid w:val="0027382C"/>
    <w:rsid w:val="002855F3"/>
    <w:rsid w:val="00285631"/>
    <w:rsid w:val="0029199D"/>
    <w:rsid w:val="00292AB7"/>
    <w:rsid w:val="003027E9"/>
    <w:rsid w:val="00311E40"/>
    <w:rsid w:val="00312F01"/>
    <w:rsid w:val="003131BB"/>
    <w:rsid w:val="00360EAC"/>
    <w:rsid w:val="0036108E"/>
    <w:rsid w:val="00375977"/>
    <w:rsid w:val="00390261"/>
    <w:rsid w:val="003E7F87"/>
    <w:rsid w:val="0041143C"/>
    <w:rsid w:val="004217CF"/>
    <w:rsid w:val="00443B90"/>
    <w:rsid w:val="00451ECA"/>
    <w:rsid w:val="00473B1B"/>
    <w:rsid w:val="004B6471"/>
    <w:rsid w:val="004C1C16"/>
    <w:rsid w:val="004D4CE0"/>
    <w:rsid w:val="004D4DA3"/>
    <w:rsid w:val="004F71E4"/>
    <w:rsid w:val="005376D3"/>
    <w:rsid w:val="00553D3E"/>
    <w:rsid w:val="00581B19"/>
    <w:rsid w:val="00582894"/>
    <w:rsid w:val="005E16CB"/>
    <w:rsid w:val="00611FBE"/>
    <w:rsid w:val="0063299B"/>
    <w:rsid w:val="00640A81"/>
    <w:rsid w:val="00641C88"/>
    <w:rsid w:val="00647E3C"/>
    <w:rsid w:val="0065111B"/>
    <w:rsid w:val="00652AFF"/>
    <w:rsid w:val="006649C9"/>
    <w:rsid w:val="00665312"/>
    <w:rsid w:val="006A01D7"/>
    <w:rsid w:val="006A2ABB"/>
    <w:rsid w:val="006B4345"/>
    <w:rsid w:val="007455A9"/>
    <w:rsid w:val="00757C1A"/>
    <w:rsid w:val="007759AF"/>
    <w:rsid w:val="007A5A94"/>
    <w:rsid w:val="007B0EBC"/>
    <w:rsid w:val="007E0753"/>
    <w:rsid w:val="007F0B14"/>
    <w:rsid w:val="00814034"/>
    <w:rsid w:val="00820F0F"/>
    <w:rsid w:val="0086246B"/>
    <w:rsid w:val="008E5D95"/>
    <w:rsid w:val="009375AE"/>
    <w:rsid w:val="009A0B47"/>
    <w:rsid w:val="009B1DAD"/>
    <w:rsid w:val="009C5A5D"/>
    <w:rsid w:val="009D59FB"/>
    <w:rsid w:val="009F2737"/>
    <w:rsid w:val="009F6E70"/>
    <w:rsid w:val="00A07A43"/>
    <w:rsid w:val="00A1187D"/>
    <w:rsid w:val="00A3090B"/>
    <w:rsid w:val="00A6131B"/>
    <w:rsid w:val="00A67D32"/>
    <w:rsid w:val="00A77526"/>
    <w:rsid w:val="00A80E93"/>
    <w:rsid w:val="00A85BAD"/>
    <w:rsid w:val="00A97898"/>
    <w:rsid w:val="00AA05A7"/>
    <w:rsid w:val="00AF6213"/>
    <w:rsid w:val="00B021FF"/>
    <w:rsid w:val="00B32B53"/>
    <w:rsid w:val="00B335DC"/>
    <w:rsid w:val="00B44886"/>
    <w:rsid w:val="00B905E3"/>
    <w:rsid w:val="00BC3782"/>
    <w:rsid w:val="00BE6C51"/>
    <w:rsid w:val="00C30415"/>
    <w:rsid w:val="00C34ED2"/>
    <w:rsid w:val="00C40581"/>
    <w:rsid w:val="00C612DC"/>
    <w:rsid w:val="00C668F2"/>
    <w:rsid w:val="00C671AE"/>
    <w:rsid w:val="00C9140F"/>
    <w:rsid w:val="00CB0DA3"/>
    <w:rsid w:val="00D317EB"/>
    <w:rsid w:val="00D35124"/>
    <w:rsid w:val="00D54178"/>
    <w:rsid w:val="00DA419C"/>
    <w:rsid w:val="00DB39F9"/>
    <w:rsid w:val="00DB4B47"/>
    <w:rsid w:val="00DF306C"/>
    <w:rsid w:val="00E02368"/>
    <w:rsid w:val="00E127BD"/>
    <w:rsid w:val="00E24321"/>
    <w:rsid w:val="00EB68E2"/>
    <w:rsid w:val="00F05CC2"/>
    <w:rsid w:val="00F34BEB"/>
    <w:rsid w:val="00F6351C"/>
    <w:rsid w:val="00F86DB3"/>
    <w:rsid w:val="00FB5335"/>
    <w:rsid w:val="00FC3F15"/>
    <w:rsid w:val="00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4499D26"/>
  <w15:docId w15:val="{86C5ADA8-DB12-48D5-B49A-9B05CC09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Next for EVN Light" w:eastAsia="Frutiger Next for EVN Light" w:hAnsi="Frutiger Next for EVN Light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CC2"/>
    <w:pPr>
      <w:spacing w:line="280" w:lineRule="exact"/>
    </w:pPr>
    <w:rPr>
      <w:spacing w:val="4"/>
      <w:sz w:val="19"/>
      <w:szCs w:val="19"/>
      <w:lang w:eastAsia="de-AT"/>
    </w:rPr>
  </w:style>
  <w:style w:type="paragraph" w:styleId="Heading1">
    <w:name w:val="heading 1"/>
    <w:aliases w:val="EVN Header 1"/>
    <w:basedOn w:val="Normal"/>
    <w:next w:val="Normal"/>
    <w:link w:val="Heading1Char"/>
    <w:uiPriority w:val="9"/>
    <w:qFormat/>
    <w:rsid w:val="00665312"/>
    <w:pPr>
      <w:keepNext/>
      <w:keepLines/>
      <w:numPr>
        <w:numId w:val="1"/>
      </w:numPr>
      <w:tabs>
        <w:tab w:val="left" w:pos="369"/>
      </w:tabs>
      <w:spacing w:before="120" w:after="120" w:line="240" w:lineRule="exact"/>
      <w:ind w:left="369" w:right="1701" w:hanging="369"/>
      <w:outlineLvl w:val="0"/>
    </w:pPr>
    <w:rPr>
      <w:rFonts w:eastAsia="Times New Roman"/>
      <w:b/>
      <w:bCs/>
      <w:color w:val="000000"/>
      <w:szCs w:val="28"/>
    </w:rPr>
  </w:style>
  <w:style w:type="paragraph" w:styleId="Heading2">
    <w:name w:val="heading 2"/>
    <w:aliases w:val="EVN Header 2"/>
    <w:basedOn w:val="Normal"/>
    <w:next w:val="Normal"/>
    <w:link w:val="Heading2Char"/>
    <w:uiPriority w:val="9"/>
    <w:unhideWhenUsed/>
    <w:qFormat/>
    <w:rsid w:val="004D4CE0"/>
    <w:pPr>
      <w:keepNext/>
      <w:keepLines/>
      <w:numPr>
        <w:ilvl w:val="1"/>
        <w:numId w:val="1"/>
      </w:numPr>
      <w:tabs>
        <w:tab w:val="left" w:pos="567"/>
      </w:tabs>
      <w:spacing w:before="60" w:after="60"/>
      <w:ind w:left="567" w:right="1701" w:hanging="567"/>
      <w:outlineLvl w:val="1"/>
    </w:pPr>
    <w:rPr>
      <w:rFonts w:eastAsia="Times New Roman"/>
      <w:b/>
      <w:bCs/>
      <w:color w:val="8C8C8C"/>
      <w:szCs w:val="26"/>
    </w:rPr>
  </w:style>
  <w:style w:type="paragraph" w:styleId="Heading3">
    <w:name w:val="heading 3"/>
    <w:aliases w:val="EVN Header 3"/>
    <w:basedOn w:val="Normal"/>
    <w:next w:val="Normal"/>
    <w:link w:val="Heading3Char"/>
    <w:uiPriority w:val="9"/>
    <w:unhideWhenUsed/>
    <w:qFormat/>
    <w:rsid w:val="00665312"/>
    <w:pPr>
      <w:keepNext/>
      <w:numPr>
        <w:ilvl w:val="2"/>
        <w:numId w:val="1"/>
      </w:numPr>
      <w:tabs>
        <w:tab w:val="left" w:pos="709"/>
      </w:tabs>
      <w:spacing w:before="60" w:after="60" w:line="240" w:lineRule="exact"/>
      <w:ind w:left="709" w:right="1701" w:hanging="709"/>
      <w:outlineLvl w:val="2"/>
    </w:pPr>
    <w:rPr>
      <w:rFonts w:eastAsia="Times New Roman"/>
      <w:bCs/>
      <w:color w:val="000000"/>
      <w:szCs w:val="26"/>
    </w:rPr>
  </w:style>
  <w:style w:type="paragraph" w:styleId="Heading4">
    <w:name w:val="heading 4"/>
    <w:aliases w:val="EVN Header 4"/>
    <w:basedOn w:val="Normal"/>
    <w:next w:val="Normal"/>
    <w:link w:val="Heading4Char"/>
    <w:uiPriority w:val="9"/>
    <w:unhideWhenUsed/>
    <w:qFormat/>
    <w:rsid w:val="00665312"/>
    <w:pPr>
      <w:keepNext/>
      <w:numPr>
        <w:ilvl w:val="3"/>
        <w:numId w:val="1"/>
      </w:numPr>
      <w:tabs>
        <w:tab w:val="left" w:pos="851"/>
      </w:tabs>
      <w:spacing w:before="60" w:after="60" w:line="240" w:lineRule="exact"/>
      <w:ind w:left="851" w:hanging="851"/>
      <w:outlineLvl w:val="3"/>
    </w:pPr>
    <w:rPr>
      <w:rFonts w:eastAsia="Times New Roman"/>
      <w:bCs/>
      <w:color w:val="000000"/>
      <w:szCs w:val="28"/>
    </w:rPr>
  </w:style>
  <w:style w:type="paragraph" w:styleId="Heading5">
    <w:name w:val="heading 5"/>
    <w:aliases w:val="EVN Header 5"/>
    <w:basedOn w:val="Normal"/>
    <w:next w:val="Normal"/>
    <w:link w:val="Heading5Char"/>
    <w:uiPriority w:val="9"/>
    <w:unhideWhenUsed/>
    <w:qFormat/>
    <w:rsid w:val="00665312"/>
    <w:pPr>
      <w:numPr>
        <w:ilvl w:val="4"/>
        <w:numId w:val="1"/>
      </w:numPr>
      <w:tabs>
        <w:tab w:val="left" w:pos="992"/>
      </w:tabs>
      <w:spacing w:before="60" w:after="60" w:line="240" w:lineRule="exact"/>
      <w:ind w:left="992" w:right="1701" w:hanging="992"/>
      <w:outlineLvl w:val="4"/>
    </w:pPr>
    <w:rPr>
      <w:rFonts w:eastAsia="Times New Roman"/>
      <w:bCs/>
      <w:iCs/>
      <w:color w:val="00000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A0B47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B47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B47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B47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VN Header 1 Char"/>
    <w:link w:val="Heading1"/>
    <w:uiPriority w:val="9"/>
    <w:rsid w:val="00665312"/>
    <w:rPr>
      <w:rFonts w:eastAsia="Times New Roman"/>
      <w:b/>
      <w:bCs/>
      <w:color w:val="000000"/>
      <w:spacing w:val="4"/>
      <w:sz w:val="19"/>
      <w:szCs w:val="28"/>
    </w:rPr>
  </w:style>
  <w:style w:type="character" w:customStyle="1" w:styleId="Heading2Char">
    <w:name w:val="Heading 2 Char"/>
    <w:aliases w:val="EVN Header 2 Char"/>
    <w:link w:val="Heading2"/>
    <w:uiPriority w:val="9"/>
    <w:rsid w:val="004D4CE0"/>
    <w:rPr>
      <w:rFonts w:eastAsia="Times New Roman"/>
      <w:b/>
      <w:bCs/>
      <w:color w:val="8C8C8C"/>
      <w:spacing w:val="4"/>
      <w:sz w:val="19"/>
      <w:szCs w:val="26"/>
      <w:lang w:val="de-AT" w:eastAsia="de-A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B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5B6D"/>
    <w:rPr>
      <w:rFonts w:ascii="Tahoma" w:hAnsi="Tahoma" w:cs="Tahoma"/>
      <w:sz w:val="16"/>
      <w:szCs w:val="16"/>
    </w:rPr>
  </w:style>
  <w:style w:type="paragraph" w:styleId="Title">
    <w:name w:val="Title"/>
    <w:aliases w:val="EVN Title Colour"/>
    <w:basedOn w:val="Normal"/>
    <w:next w:val="Normal"/>
    <w:link w:val="TitleChar"/>
    <w:uiPriority w:val="10"/>
    <w:qFormat/>
    <w:rsid w:val="00A67D32"/>
    <w:pPr>
      <w:spacing w:after="240" w:line="600" w:lineRule="exact"/>
      <w:outlineLvl w:val="0"/>
    </w:pPr>
    <w:rPr>
      <w:rFonts w:eastAsia="Times New Roman"/>
      <w:bCs/>
      <w:color w:val="E0001B"/>
      <w:kern w:val="28"/>
      <w:sz w:val="56"/>
      <w:szCs w:val="32"/>
    </w:rPr>
  </w:style>
  <w:style w:type="character" w:customStyle="1" w:styleId="TitleChar">
    <w:name w:val="Title Char"/>
    <w:aliases w:val="EVN Title Colour Char"/>
    <w:link w:val="Title"/>
    <w:uiPriority w:val="10"/>
    <w:rsid w:val="00A67D32"/>
    <w:rPr>
      <w:rFonts w:eastAsia="Times New Roman"/>
      <w:bCs/>
      <w:color w:val="E0001B"/>
      <w:spacing w:val="4"/>
      <w:kern w:val="28"/>
      <w:sz w:val="56"/>
      <w:szCs w:val="32"/>
      <w:lang w:eastAsia="de-AT"/>
    </w:rPr>
  </w:style>
  <w:style w:type="character" w:customStyle="1" w:styleId="Heading3Char">
    <w:name w:val="Heading 3 Char"/>
    <w:aliases w:val="EVN Header 3 Char"/>
    <w:link w:val="Heading3"/>
    <w:uiPriority w:val="9"/>
    <w:rsid w:val="00665312"/>
    <w:rPr>
      <w:rFonts w:eastAsia="Times New Roman"/>
      <w:bCs/>
      <w:color w:val="000000"/>
      <w:spacing w:val="4"/>
      <w:sz w:val="19"/>
      <w:szCs w:val="26"/>
    </w:rPr>
  </w:style>
  <w:style w:type="character" w:customStyle="1" w:styleId="Heading4Char">
    <w:name w:val="Heading 4 Char"/>
    <w:aliases w:val="EVN Header 4 Char"/>
    <w:link w:val="Heading4"/>
    <w:uiPriority w:val="9"/>
    <w:rsid w:val="00665312"/>
    <w:rPr>
      <w:rFonts w:eastAsia="Times New Roman"/>
      <w:bCs/>
      <w:color w:val="000000"/>
      <w:sz w:val="19"/>
      <w:szCs w:val="28"/>
    </w:rPr>
  </w:style>
  <w:style w:type="character" w:customStyle="1" w:styleId="Heading5Char">
    <w:name w:val="Heading 5 Char"/>
    <w:aliases w:val="EVN Header 5 Char"/>
    <w:link w:val="Heading5"/>
    <w:uiPriority w:val="9"/>
    <w:rsid w:val="00665312"/>
    <w:rPr>
      <w:rFonts w:eastAsia="Times New Roman"/>
      <w:bCs/>
      <w:iCs/>
      <w:color w:val="000000"/>
      <w:sz w:val="19"/>
      <w:szCs w:val="26"/>
    </w:rPr>
  </w:style>
  <w:style w:type="character" w:customStyle="1" w:styleId="Heading6Char">
    <w:name w:val="Heading 6 Char"/>
    <w:link w:val="Heading6"/>
    <w:uiPriority w:val="9"/>
    <w:semiHidden/>
    <w:rsid w:val="009A0B47"/>
    <w:rPr>
      <w:rFonts w:ascii="Frutiger Next for EVN Light" w:eastAsia="Times New Roman" w:hAnsi="Frutiger Next for EVN Light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9A0B47"/>
    <w:rPr>
      <w:rFonts w:ascii="Frutiger Next for EVN Light" w:eastAsia="Times New Roman" w:hAnsi="Frutiger Next for EVN Light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9A0B47"/>
    <w:rPr>
      <w:rFonts w:ascii="Frutiger Next for EVN Light" w:eastAsia="Times New Roman" w:hAnsi="Frutiger Next for EVN Light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sid w:val="009A0B47"/>
    <w:rPr>
      <w:rFonts w:ascii="Frutiger Next for EVN Light" w:eastAsia="Times New Roman" w:hAnsi="Frutiger Next for EVN Light" w:cs="Times New Roman"/>
      <w:sz w:val="22"/>
      <w:szCs w:val="22"/>
      <w:lang w:eastAsia="en-US"/>
    </w:rPr>
  </w:style>
  <w:style w:type="character" w:styleId="Emphasis">
    <w:name w:val="Emphasis"/>
    <w:aliases w:val="EVN Highlighting"/>
    <w:uiPriority w:val="20"/>
    <w:qFormat/>
    <w:rsid w:val="00665312"/>
    <w:rPr>
      <w:rFonts w:ascii="Frutiger Next for EVN Light" w:hAnsi="Frutiger Next for EVN Light"/>
      <w:b/>
      <w:i w:val="0"/>
      <w:iCs/>
      <w:color w:val="000000"/>
      <w:spacing w:val="4"/>
      <w:sz w:val="19"/>
    </w:rPr>
  </w:style>
  <w:style w:type="numbering" w:customStyle="1" w:styleId="EVNList">
    <w:name w:val="EVN List"/>
    <w:uiPriority w:val="99"/>
    <w:rsid w:val="00A77526"/>
    <w:pPr>
      <w:numPr>
        <w:numId w:val="6"/>
      </w:numPr>
    </w:pPr>
  </w:style>
  <w:style w:type="character" w:styleId="IntenseReference">
    <w:name w:val="Intense Reference"/>
    <w:uiPriority w:val="32"/>
    <w:rsid w:val="009A0B47"/>
    <w:rPr>
      <w:b/>
      <w:bCs/>
      <w:smallCaps/>
      <w:color w:val="8C8C8C"/>
      <w:spacing w:val="5"/>
      <w:u w:val="single"/>
    </w:rPr>
  </w:style>
  <w:style w:type="character" w:styleId="BookTitle">
    <w:name w:val="Book Title"/>
    <w:uiPriority w:val="33"/>
    <w:rsid w:val="009A0B47"/>
    <w:rPr>
      <w:b/>
      <w:bCs/>
      <w:smallCaps/>
      <w:spacing w:val="5"/>
    </w:rPr>
  </w:style>
  <w:style w:type="paragraph" w:customStyle="1" w:styleId="EVNBulletPoints1">
    <w:name w:val="EVN Bullet Points 1"/>
    <w:basedOn w:val="Normal"/>
    <w:qFormat/>
    <w:rsid w:val="004D4CE0"/>
    <w:pPr>
      <w:numPr>
        <w:numId w:val="2"/>
      </w:numPr>
      <w:ind w:left="255" w:hanging="255"/>
    </w:pPr>
  </w:style>
  <w:style w:type="paragraph" w:customStyle="1" w:styleId="EVNBulletPoints2">
    <w:name w:val="EVN Bullet Points 2"/>
    <w:basedOn w:val="EVNBulletPoints1"/>
    <w:qFormat/>
    <w:rsid w:val="00F05CC2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898"/>
    <w:rPr>
      <w:spacing w:val="4"/>
      <w:sz w:val="19"/>
      <w:szCs w:val="19"/>
      <w:lang w:val="de-AT" w:eastAsia="de-AT"/>
    </w:rPr>
  </w:style>
  <w:style w:type="paragraph" w:styleId="Footer">
    <w:name w:val="footer"/>
    <w:basedOn w:val="Normal"/>
    <w:link w:val="Foot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898"/>
    <w:rPr>
      <w:spacing w:val="4"/>
      <w:sz w:val="19"/>
      <w:szCs w:val="19"/>
      <w:lang w:val="de-AT" w:eastAsia="de-AT"/>
    </w:rPr>
  </w:style>
  <w:style w:type="paragraph" w:customStyle="1" w:styleId="EVNSubtitle">
    <w:name w:val="EVN Subtitle"/>
    <w:basedOn w:val="Normal"/>
    <w:next w:val="Normal"/>
    <w:qFormat/>
    <w:rsid w:val="00F05CC2"/>
    <w:pPr>
      <w:ind w:right="2268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BE6C51"/>
    <w:pPr>
      <w:spacing w:after="100"/>
      <w:ind w:left="190"/>
    </w:pPr>
  </w:style>
  <w:style w:type="paragraph" w:styleId="TOC1">
    <w:name w:val="toc 1"/>
    <w:basedOn w:val="Normal"/>
    <w:next w:val="Normal"/>
    <w:autoRedefine/>
    <w:uiPriority w:val="39"/>
    <w:unhideWhenUsed/>
    <w:rsid w:val="00BE6C51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E6C51"/>
    <w:pPr>
      <w:spacing w:after="100"/>
      <w:ind w:left="380"/>
    </w:pPr>
  </w:style>
  <w:style w:type="character" w:styleId="Hyperlink">
    <w:name w:val="Hyperlink"/>
    <w:basedOn w:val="DefaultParagraphFont"/>
    <w:uiPriority w:val="99"/>
    <w:unhideWhenUsed/>
    <w:rsid w:val="00BE6C51"/>
    <w:rPr>
      <w:color w:val="0000FF" w:themeColor="hyperlink"/>
      <w:u w:val="single"/>
    </w:rPr>
  </w:style>
  <w:style w:type="paragraph" w:customStyle="1" w:styleId="EVNTitleBlack">
    <w:name w:val="EVN Title Black"/>
    <w:basedOn w:val="Title"/>
    <w:next w:val="Normal"/>
    <w:qFormat/>
    <w:rsid w:val="00D35124"/>
    <w:rPr>
      <w:color w:val="8C8C8C"/>
    </w:rPr>
  </w:style>
  <w:style w:type="paragraph" w:customStyle="1" w:styleId="EVNBulletPoints3">
    <w:name w:val="EVN Bullet Points 3"/>
    <w:basedOn w:val="EVNBulletPoints2"/>
    <w:next w:val="Normal"/>
    <w:qFormat/>
    <w:rsid w:val="00D35124"/>
    <w:pPr>
      <w:numPr>
        <w:numId w:val="16"/>
      </w:numPr>
    </w:pPr>
  </w:style>
  <w:style w:type="paragraph" w:customStyle="1" w:styleId="BasicParagraph">
    <w:name w:val="[Basic Paragraph]"/>
    <w:basedOn w:val="Normal"/>
    <w:uiPriority w:val="99"/>
    <w:rsid w:val="00757C1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pacing w:val="0"/>
      <w:sz w:val="24"/>
      <w:szCs w:val="24"/>
      <w:lang w:val="en-GB" w:eastAsia="bg-BG"/>
    </w:rPr>
  </w:style>
  <w:style w:type="paragraph" w:styleId="ListParagraph">
    <w:name w:val="List Paragraph"/>
    <w:basedOn w:val="Normal"/>
    <w:uiPriority w:val="34"/>
    <w:qFormat/>
    <w:rsid w:val="006B4345"/>
    <w:pPr>
      <w:ind w:left="720"/>
      <w:contextualSpacing/>
    </w:pPr>
    <w:rPr>
      <w:rFonts w:eastAsia="MS Mincho"/>
    </w:rPr>
  </w:style>
  <w:style w:type="table" w:styleId="TableGrid">
    <w:name w:val="Table Grid"/>
    <w:basedOn w:val="TableNormal"/>
    <w:uiPriority w:val="99"/>
    <w:rsid w:val="006B434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4345"/>
    <w:pPr>
      <w:spacing w:line="240" w:lineRule="auto"/>
    </w:pPr>
    <w:rPr>
      <w:rFonts w:eastAsia="MS Minch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345"/>
    <w:rPr>
      <w:rFonts w:eastAsia="MS Mincho"/>
      <w:spacing w:val="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00038-90A9-4E9B-B11D-48E4B907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E288D441.dotm</Template>
  <TotalTime>53</TotalTime>
  <Pages>3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EVN AG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Yondrova Mariya</dc:creator>
  <cp:lastModifiedBy>Manolova Marina</cp:lastModifiedBy>
  <cp:revision>40</cp:revision>
  <cp:lastPrinted>2018-07-10T10:36:00Z</cp:lastPrinted>
  <dcterms:created xsi:type="dcterms:W3CDTF">2018-05-22T08:06:00Z</dcterms:created>
  <dcterms:modified xsi:type="dcterms:W3CDTF">2019-05-30T10:59:00Z</dcterms:modified>
</cp:coreProperties>
</file>