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0A0" w:firstRow="1" w:lastRow="0" w:firstColumn="1" w:lastColumn="0" w:noHBand="0" w:noVBand="0"/>
      </w:tblPr>
      <w:tblGrid>
        <w:gridCol w:w="4488"/>
        <w:gridCol w:w="4416"/>
        <w:gridCol w:w="843"/>
      </w:tblGrid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876F4F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7B9E3C0D" wp14:editId="0072B723">
                  <wp:simplePos x="0" y="0"/>
                  <wp:positionH relativeFrom="column">
                    <wp:posOffset>2213610</wp:posOffset>
                  </wp:positionH>
                  <wp:positionV relativeFrom="paragraph">
                    <wp:posOffset>-829310</wp:posOffset>
                  </wp:positionV>
                  <wp:extent cx="1152525" cy="50419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P_Logo_14mm_CMYK.ep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0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5BE6" w:rsidRPr="00060412" w:rsidRDefault="00395BE6" w:rsidP="00B12B1B">
            <w:pPr>
              <w:spacing w:after="0" w:line="240" w:lineRule="auto"/>
              <w:ind w:left="34" w:right="-1361" w:hanging="34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До </w:t>
            </w:r>
          </w:p>
        </w:tc>
      </w:tr>
      <w:tr w:rsidR="00395BE6" w:rsidRPr="00060412" w:rsidTr="0014355F">
        <w:trPr>
          <w:trHeight w:val="678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5259" w:type="dxa"/>
            <w:gridSpan w:val="2"/>
          </w:tcPr>
          <w:p w:rsidR="001D4D8D" w:rsidRDefault="00395BE6" w:rsidP="001D4D8D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sz w:val="20"/>
                <w:szCs w:val="20"/>
              </w:rPr>
              <w:t xml:space="preserve">Лица, </w:t>
            </w:r>
            <w:r>
              <w:rPr>
                <w:rFonts w:ascii="Frutiger Next for EVN Light" w:hAnsi="Frutiger Next for EVN Light" w:cs="Arial"/>
                <w:sz w:val="20"/>
                <w:szCs w:val="20"/>
              </w:rPr>
              <w:t xml:space="preserve">проявяващи интерес към </w:t>
            </w:r>
            <w:r w:rsidR="00876F4F" w:rsidRPr="006A3C30">
              <w:rPr>
                <w:rFonts w:ascii="Frutiger Next for EVN Light" w:hAnsi="Frutiger Next for EVN Light"/>
                <w:sz w:val="20"/>
                <w:szCs w:val="20"/>
              </w:rPr>
              <w:t>открита процедура</w:t>
            </w:r>
            <w:r w:rsidR="001D4D8D" w:rsidRPr="001D4D8D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 </w:t>
            </w:r>
          </w:p>
          <w:p w:rsidR="00395BE6" w:rsidRPr="001D4D8D" w:rsidRDefault="001D4D8D" w:rsidP="00BF6F16">
            <w:pPr>
              <w:spacing w:after="0" w:line="240" w:lineRule="auto"/>
              <w:ind w:left="34" w:hanging="34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 xml:space="preserve">№ </w:t>
            </w:r>
            <w:r w:rsidR="00543ABB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9</w:t>
            </w:r>
            <w:r w:rsidR="00BF6F16">
              <w:rPr>
                <w:rFonts w:ascii="Frutiger Next for EVN Light" w:hAnsi="Frutiger Next for EVN Light" w:cs="Arial"/>
                <w:color w:val="000000"/>
                <w:sz w:val="20"/>
                <w:szCs w:val="20"/>
                <w:lang w:val="en-US"/>
              </w:rPr>
              <w:t>4</w:t>
            </w:r>
            <w:r w:rsidR="00F75F5A" w:rsidRPr="00F75F5A">
              <w:rPr>
                <w:rFonts w:ascii="Frutiger Next for EVN Light" w:hAnsi="Frutiger Next for EVN Light" w:cs="Arial"/>
                <w:color w:val="000000"/>
                <w:sz w:val="20"/>
                <w:szCs w:val="20"/>
              </w:rPr>
              <w:t>-EP-19-МР-С-З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ru-RU"/>
              </w:rPr>
            </w:pPr>
          </w:p>
        </w:tc>
        <w:tc>
          <w:tcPr>
            <w:tcW w:w="4416" w:type="dxa"/>
          </w:tcPr>
          <w:p w:rsidR="00395BE6" w:rsidRPr="00D0061A" w:rsidRDefault="00395BE6" w:rsidP="001D4D8D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GB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  <w:tr w:rsidR="00395BE6" w:rsidRPr="00060412" w:rsidTr="0014355F">
        <w:trPr>
          <w:gridAfter w:val="1"/>
          <w:wAfter w:w="843" w:type="dxa"/>
          <w:trHeight w:val="452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</w:p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b/>
                <w:sz w:val="20"/>
                <w:szCs w:val="20"/>
              </w:rPr>
            </w:pPr>
            <w:r w:rsidRPr="00060412">
              <w:rPr>
                <w:rFonts w:ascii="Frutiger Next for EVN Light" w:hAnsi="Frutiger Next for EVN Light" w:cs="Arial"/>
                <w:b/>
                <w:sz w:val="20"/>
                <w:szCs w:val="20"/>
              </w:rPr>
              <w:t xml:space="preserve">На вниманието на: 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  <w:r>
              <w:rPr>
                <w:rFonts w:ascii="Frutiger Next for EVN Light" w:hAnsi="Frutiger Next for EVN Light" w:cs="Arial"/>
                <w:sz w:val="20"/>
                <w:szCs w:val="20"/>
              </w:rPr>
              <w:t>Заинтересованите лица</w:t>
            </w:r>
          </w:p>
        </w:tc>
      </w:tr>
      <w:tr w:rsidR="00395BE6" w:rsidRPr="00060412" w:rsidTr="0014355F">
        <w:trPr>
          <w:gridAfter w:val="1"/>
          <w:wAfter w:w="843" w:type="dxa"/>
          <w:trHeight w:val="226"/>
        </w:trPr>
        <w:tc>
          <w:tcPr>
            <w:tcW w:w="4488" w:type="dxa"/>
          </w:tcPr>
          <w:p w:rsidR="00395BE6" w:rsidRPr="00060412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4416" w:type="dxa"/>
          </w:tcPr>
          <w:p w:rsidR="00395BE6" w:rsidRPr="008A5B94" w:rsidRDefault="00395BE6" w:rsidP="00B12B1B">
            <w:pPr>
              <w:spacing w:after="0" w:line="240" w:lineRule="auto"/>
              <w:ind w:right="-1361"/>
              <w:rPr>
                <w:rFonts w:ascii="Frutiger Next for EVN Light" w:hAnsi="Frutiger Next for EVN Light" w:cs="Arial"/>
                <w:sz w:val="20"/>
                <w:szCs w:val="20"/>
              </w:rPr>
            </w:pPr>
          </w:p>
        </w:tc>
      </w:tr>
    </w:tbl>
    <w:p w:rsidR="00713155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</w:p>
    <w:p w:rsidR="00395BE6" w:rsidRDefault="00713155" w:rsidP="00713155">
      <w:pPr>
        <w:tabs>
          <w:tab w:val="left" w:pos="4536"/>
        </w:tabs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</w:rPr>
      </w:pPr>
      <w:r>
        <w:rPr>
          <w:rFonts w:ascii="Frutiger Next for EVN Light" w:hAnsi="Frutiger Next for EVN Light" w:cs="Arial"/>
          <w:b/>
          <w:color w:val="000000"/>
          <w:sz w:val="20"/>
          <w:szCs w:val="20"/>
        </w:rPr>
        <w:t>СЪОБЩЕНИЕ</w:t>
      </w:r>
    </w:p>
    <w:p w:rsidR="00713155" w:rsidRPr="00060412" w:rsidRDefault="00713155" w:rsidP="00713155">
      <w:pPr>
        <w:tabs>
          <w:tab w:val="left" w:pos="4536"/>
        </w:tabs>
        <w:ind w:right="-1361"/>
        <w:jc w:val="center"/>
        <w:rPr>
          <w:rFonts w:ascii="Frutiger Next for EVN Light" w:hAnsi="Frutiger Next for EVN Light" w:cs="Arial"/>
          <w:b/>
          <w:color w:val="000000"/>
          <w:sz w:val="20"/>
          <w:szCs w:val="20"/>
          <w:lang w:val="ru-RU"/>
        </w:rPr>
      </w:pPr>
    </w:p>
    <w:p w:rsidR="00395BE6" w:rsidRPr="00060412" w:rsidRDefault="00395BE6" w:rsidP="00395BE6">
      <w:pPr>
        <w:tabs>
          <w:tab w:val="left" w:pos="4536"/>
        </w:tabs>
        <w:ind w:right="-1361"/>
        <w:jc w:val="both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060412">
        <w:rPr>
          <w:rFonts w:ascii="Frutiger Next for EVN Light" w:hAnsi="Frutiger Next for EVN Light" w:cs="Arial"/>
          <w:color w:val="000000"/>
          <w:sz w:val="20"/>
          <w:szCs w:val="20"/>
        </w:rPr>
        <w:t>Уважаеми Госпожи и Господа,</w:t>
      </w:r>
    </w:p>
    <w:p w:rsidR="00524A11" w:rsidRPr="0014355F" w:rsidRDefault="00524A11" w:rsidP="001D4D8D">
      <w:pPr>
        <w:keepNext/>
        <w:spacing w:after="0"/>
        <w:rPr>
          <w:rFonts w:ascii="Frutiger Next for EVN Light" w:hAnsi="Frutiger Next for EVN Light" w:cs="Arial"/>
          <w:color w:val="000000"/>
          <w:sz w:val="20"/>
          <w:szCs w:val="20"/>
        </w:rPr>
      </w:pP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Уведомяваме Ви, че на основание чл. 203, ал. </w:t>
      </w:r>
      <w:r w:rsidR="0036541F" w:rsidRPr="0036541F">
        <w:rPr>
          <w:rFonts w:ascii="Frutiger Next for EVN Light" w:hAnsi="Frutiger Next for EVN Light" w:cs="Arial"/>
          <w:color w:val="000000"/>
          <w:sz w:val="20"/>
          <w:szCs w:val="20"/>
        </w:rPr>
        <w:t xml:space="preserve">3 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  <w:lang w:val="en-US"/>
        </w:rPr>
        <w:t>o</w:t>
      </w:r>
      <w:r w:rsidR="0036541F">
        <w:rPr>
          <w:rFonts w:ascii="Frutiger Next for EVN Light" w:hAnsi="Frutiger Next for EVN Light" w:cs="Arial"/>
          <w:color w:val="000000"/>
          <w:sz w:val="20"/>
          <w:szCs w:val="20"/>
        </w:rPr>
        <w:t>т</w:t>
      </w:r>
      <w:r w:rsidRPr="00524A11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ЗОП, всички действия по </w:t>
      </w:r>
      <w:r w:rsidR="00876F4F" w:rsidRPr="006A3C30">
        <w:rPr>
          <w:rFonts w:ascii="Frutiger Next for EVN Light" w:hAnsi="Frutiger Next for EVN Light"/>
          <w:sz w:val="20"/>
          <w:szCs w:val="20"/>
        </w:rPr>
        <w:t>открита процедура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>№</w:t>
      </w:r>
      <w:r w:rsidR="00543AB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BF6F16" w:rsidRPr="00BF6F16">
        <w:rPr>
          <w:rFonts w:ascii="Frutiger Next for EVN Light" w:hAnsi="Frutiger Next for EVN Light" w:cs="Arial"/>
          <w:color w:val="000000"/>
          <w:sz w:val="20"/>
          <w:szCs w:val="20"/>
        </w:rPr>
        <w:t>4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-EP-19-МР-С-З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с предмет: „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Извършване на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електроинсталационни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електромонтажни работи, както и свързаните с тях строителни и </w:t>
      </w:r>
      <w:proofErr w:type="spellStart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>демонтажни</w:t>
      </w:r>
      <w:proofErr w:type="spellEnd"/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дейности на територията на КЕЦ </w:t>
      </w:r>
      <w:r w:rsidR="00BF6F16">
        <w:rPr>
          <w:rFonts w:ascii="Frutiger Next for EVN Light" w:hAnsi="Frutiger Next for EVN Light" w:cs="Arial"/>
          <w:color w:val="000000"/>
          <w:sz w:val="20"/>
          <w:szCs w:val="20"/>
        </w:rPr>
        <w:t>Хасково</w:t>
      </w:r>
      <w:r w:rsidR="00F75F5A" w:rsidRPr="00F75F5A">
        <w:rPr>
          <w:rFonts w:ascii="Frutiger Next for EVN Light" w:hAnsi="Frutiger Next for EVN Light" w:cs="Arial"/>
          <w:color w:val="000000"/>
          <w:sz w:val="20"/>
          <w:szCs w:val="20"/>
        </w:rPr>
        <w:t xml:space="preserve"> от лицензионната територия на Електроразпределение Юг ЕАД</w:t>
      </w:r>
      <w:r w:rsidR="001D4D8D" w:rsidRPr="0014355F">
        <w:rPr>
          <w:rFonts w:ascii="Frutiger Next for EVN Light" w:hAnsi="Frutiger Next for EVN Light" w:cs="Arial"/>
          <w:color w:val="000000"/>
          <w:sz w:val="20"/>
          <w:szCs w:val="20"/>
        </w:rPr>
        <w:t>“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се преустановяват,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 xml:space="preserve"> считано от </w:t>
      </w:r>
      <w:r w:rsidR="00BF6F16">
        <w:rPr>
          <w:rFonts w:ascii="Frutiger Next for EVN Light" w:hAnsi="Frutiger Next for EVN Light" w:cs="Arial"/>
          <w:color w:val="000000"/>
          <w:sz w:val="20"/>
          <w:szCs w:val="20"/>
        </w:rPr>
        <w:t xml:space="preserve"> 04</w:t>
      </w:r>
      <w:r w:rsidR="00F75F5A">
        <w:rPr>
          <w:rFonts w:ascii="Frutiger Next for EVN Light" w:hAnsi="Frutiger Next for EVN Light" w:cs="Arial"/>
          <w:color w:val="000000"/>
          <w:sz w:val="20"/>
          <w:szCs w:val="20"/>
        </w:rPr>
        <w:t>.0</w:t>
      </w:r>
      <w:r w:rsidR="00BF6F16">
        <w:rPr>
          <w:rFonts w:ascii="Frutiger Next for EVN Light" w:hAnsi="Frutiger Next for EVN Light" w:cs="Arial"/>
          <w:color w:val="000000"/>
          <w:sz w:val="20"/>
          <w:szCs w:val="20"/>
        </w:rPr>
        <w:t>4</w:t>
      </w:r>
      <w:bookmarkStart w:id="0" w:name="_GoBack"/>
      <w:bookmarkEnd w:id="0"/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.201</w:t>
      </w:r>
      <w:r w:rsidR="008E541B">
        <w:rPr>
          <w:rFonts w:ascii="Frutiger Next for EVN Light" w:hAnsi="Frutiger Next for EVN Light" w:cs="Arial"/>
          <w:color w:val="000000"/>
          <w:sz w:val="20"/>
          <w:szCs w:val="20"/>
        </w:rPr>
        <w:t>9</w:t>
      </w:r>
      <w:r w:rsidR="002D3C7C" w:rsidRPr="002D3C7C">
        <w:rPr>
          <w:rFonts w:ascii="Frutiger Next for EVN Light" w:hAnsi="Frutiger Next for EVN Light" w:cs="Arial"/>
          <w:color w:val="000000"/>
          <w:sz w:val="20"/>
          <w:szCs w:val="20"/>
        </w:rPr>
        <w:t>г.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,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предвид постъпила жалба до Комисия</w:t>
      </w:r>
      <w:r w:rsidR="0014355F">
        <w:rPr>
          <w:rFonts w:ascii="Frutiger Next for EVN Light" w:hAnsi="Frutiger Next for EVN Light" w:cs="Arial"/>
          <w:color w:val="000000"/>
          <w:sz w:val="20"/>
          <w:szCs w:val="20"/>
        </w:rPr>
        <w:t>та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за защита на конкуренцията</w:t>
      </w:r>
      <w:r w:rsidR="00876F4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и 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>образуваното</w:t>
      </w:r>
      <w:r w:rsidR="0014355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по </w:t>
      </w:r>
      <w:r w:rsidR="002D3C7C">
        <w:rPr>
          <w:rFonts w:ascii="Frutiger Next for EVN Light" w:hAnsi="Frutiger Next for EVN Light" w:cs="Arial"/>
          <w:color w:val="000000"/>
          <w:sz w:val="20"/>
          <w:szCs w:val="20"/>
        </w:rPr>
        <w:t>жалбата</w:t>
      </w:r>
      <w:r w:rsidR="0036541F"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 производство</w:t>
      </w:r>
      <w:r w:rsidRPr="0014355F">
        <w:rPr>
          <w:rFonts w:ascii="Frutiger Next for EVN Light" w:hAnsi="Frutiger Next for EVN Light" w:cs="Arial"/>
          <w:color w:val="000000"/>
          <w:sz w:val="20"/>
          <w:szCs w:val="20"/>
        </w:rPr>
        <w:t xml:space="preserve">.  </w:t>
      </w:r>
    </w:p>
    <w:p w:rsidR="001765E5" w:rsidRPr="0014355F" w:rsidRDefault="001765E5" w:rsidP="00A71BE6">
      <w:pPr>
        <w:keepNext/>
        <w:keepLines/>
        <w:spacing w:after="0"/>
        <w:jc w:val="both"/>
        <w:rPr>
          <w:rFonts w:ascii="Frutiger Next for EVN Light" w:hAnsi="Frutiger Next for EVN Light"/>
          <w:color w:val="000000" w:themeColor="text1"/>
          <w:sz w:val="20"/>
          <w:szCs w:val="20"/>
        </w:rPr>
      </w:pPr>
    </w:p>
    <w:p w:rsidR="00D643E8" w:rsidRPr="0014355F" w:rsidRDefault="00D643E8" w:rsidP="00A71BE6">
      <w:pPr>
        <w:keepNext/>
        <w:keepLines/>
        <w:spacing w:after="0"/>
        <w:jc w:val="both"/>
        <w:rPr>
          <w:rFonts w:ascii="Frutiger Next for EVN Light" w:hAnsi="Frutiger Next for EVN Light" w:cs="Arial"/>
          <w:sz w:val="20"/>
          <w:szCs w:val="20"/>
          <w:lang w:val="ru-RU"/>
        </w:rPr>
      </w:pPr>
    </w:p>
    <w:p w:rsidR="00D819DC" w:rsidRPr="0014355F" w:rsidRDefault="00876F4F" w:rsidP="004409FE">
      <w:pPr>
        <w:jc w:val="both"/>
        <w:rPr>
          <w:rFonts w:ascii="Frutiger Next for EVN Light" w:eastAsia="Arial Unicode MS" w:hAnsi="Frutiger Next for EVN Light"/>
          <w:sz w:val="20"/>
          <w:szCs w:val="20"/>
        </w:rPr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Електроразпределение Юг EAД</w:t>
      </w:r>
    </w:p>
    <w:p w:rsidR="00876F4F" w:rsidRDefault="00876F4F" w:rsidP="004409FE">
      <w:pPr>
        <w:jc w:val="both"/>
      </w:pPr>
      <w:r w:rsidRPr="0014355F">
        <w:rPr>
          <w:rFonts w:ascii="Frutiger Next for EVN Light" w:eastAsia="Arial Unicode MS" w:hAnsi="Frutiger Next for EVN Light"/>
          <w:sz w:val="20"/>
          <w:szCs w:val="20"/>
        </w:rPr>
        <w:t>гр.Пловдив</w:t>
      </w:r>
    </w:p>
    <w:sectPr w:rsidR="00876F4F" w:rsidSect="0014355F">
      <w:headerReference w:type="default" r:id="rId8"/>
      <w:pgSz w:w="11906" w:h="16838"/>
      <w:pgMar w:top="1985" w:right="170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BE6" w:rsidRDefault="00395BE6" w:rsidP="00395BE6">
      <w:pPr>
        <w:spacing w:after="0" w:line="240" w:lineRule="auto"/>
      </w:pPr>
      <w:r>
        <w:separator/>
      </w:r>
    </w:p>
  </w:endnote>
  <w:end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BE6" w:rsidRDefault="00395BE6" w:rsidP="00395BE6">
      <w:pPr>
        <w:spacing w:after="0" w:line="240" w:lineRule="auto"/>
      </w:pPr>
      <w:r>
        <w:separator/>
      </w:r>
    </w:p>
  </w:footnote>
  <w:footnote w:type="continuationSeparator" w:id="0">
    <w:p w:rsidR="00395BE6" w:rsidRDefault="00395BE6" w:rsidP="0039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E6" w:rsidRDefault="00395BE6" w:rsidP="00395BE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BE6"/>
    <w:rsid w:val="0000188D"/>
    <w:rsid w:val="00002633"/>
    <w:rsid w:val="00012210"/>
    <w:rsid w:val="00030B36"/>
    <w:rsid w:val="00041E24"/>
    <w:rsid w:val="000505BC"/>
    <w:rsid w:val="0007578D"/>
    <w:rsid w:val="000775DC"/>
    <w:rsid w:val="0008195C"/>
    <w:rsid w:val="000D39C2"/>
    <w:rsid w:val="000D7780"/>
    <w:rsid w:val="000E7190"/>
    <w:rsid w:val="000F0073"/>
    <w:rsid w:val="000F1254"/>
    <w:rsid w:val="00103381"/>
    <w:rsid w:val="00133608"/>
    <w:rsid w:val="00133B99"/>
    <w:rsid w:val="001367B1"/>
    <w:rsid w:val="00141737"/>
    <w:rsid w:val="0014355F"/>
    <w:rsid w:val="00157706"/>
    <w:rsid w:val="00160B96"/>
    <w:rsid w:val="001765E5"/>
    <w:rsid w:val="00185CC4"/>
    <w:rsid w:val="0018739C"/>
    <w:rsid w:val="00195D30"/>
    <w:rsid w:val="001C55BF"/>
    <w:rsid w:val="001C586C"/>
    <w:rsid w:val="001C7316"/>
    <w:rsid w:val="001D4D8D"/>
    <w:rsid w:val="002060D4"/>
    <w:rsid w:val="0022068F"/>
    <w:rsid w:val="00224217"/>
    <w:rsid w:val="00243357"/>
    <w:rsid w:val="002478DA"/>
    <w:rsid w:val="00252D2D"/>
    <w:rsid w:val="00254ABE"/>
    <w:rsid w:val="002817C3"/>
    <w:rsid w:val="00290A77"/>
    <w:rsid w:val="00292C97"/>
    <w:rsid w:val="002961E5"/>
    <w:rsid w:val="00296551"/>
    <w:rsid w:val="00296B7B"/>
    <w:rsid w:val="002A62BB"/>
    <w:rsid w:val="002B5BF6"/>
    <w:rsid w:val="002C0ACA"/>
    <w:rsid w:val="002C1386"/>
    <w:rsid w:val="002D3C7C"/>
    <w:rsid w:val="002D41A9"/>
    <w:rsid w:val="002F26CD"/>
    <w:rsid w:val="00305D61"/>
    <w:rsid w:val="003562A5"/>
    <w:rsid w:val="0036541F"/>
    <w:rsid w:val="0037090C"/>
    <w:rsid w:val="00390B81"/>
    <w:rsid w:val="00392C0B"/>
    <w:rsid w:val="00395BE6"/>
    <w:rsid w:val="003A28C2"/>
    <w:rsid w:val="003C406D"/>
    <w:rsid w:val="003D4F83"/>
    <w:rsid w:val="003F0A1F"/>
    <w:rsid w:val="00417001"/>
    <w:rsid w:val="004241FA"/>
    <w:rsid w:val="004409FE"/>
    <w:rsid w:val="00476BE8"/>
    <w:rsid w:val="00485592"/>
    <w:rsid w:val="00487EB5"/>
    <w:rsid w:val="0049156B"/>
    <w:rsid w:val="004A434A"/>
    <w:rsid w:val="004C4861"/>
    <w:rsid w:val="004D4562"/>
    <w:rsid w:val="004E3199"/>
    <w:rsid w:val="0050685A"/>
    <w:rsid w:val="00524A11"/>
    <w:rsid w:val="0053455D"/>
    <w:rsid w:val="00543ABB"/>
    <w:rsid w:val="0056710D"/>
    <w:rsid w:val="005A2AF5"/>
    <w:rsid w:val="005A5FBD"/>
    <w:rsid w:val="005B6472"/>
    <w:rsid w:val="005E2343"/>
    <w:rsid w:val="005E3B9C"/>
    <w:rsid w:val="005E6AEB"/>
    <w:rsid w:val="005E73EC"/>
    <w:rsid w:val="00602450"/>
    <w:rsid w:val="00610599"/>
    <w:rsid w:val="00630FB0"/>
    <w:rsid w:val="0063297A"/>
    <w:rsid w:val="006329D0"/>
    <w:rsid w:val="0065354E"/>
    <w:rsid w:val="00660029"/>
    <w:rsid w:val="006669A4"/>
    <w:rsid w:val="00671296"/>
    <w:rsid w:val="0069779B"/>
    <w:rsid w:val="006B1736"/>
    <w:rsid w:val="006C6674"/>
    <w:rsid w:val="00705DE4"/>
    <w:rsid w:val="0071180A"/>
    <w:rsid w:val="00713155"/>
    <w:rsid w:val="00735A88"/>
    <w:rsid w:val="00735AAB"/>
    <w:rsid w:val="00782FFE"/>
    <w:rsid w:val="007922CE"/>
    <w:rsid w:val="007A4201"/>
    <w:rsid w:val="007B1039"/>
    <w:rsid w:val="007C6815"/>
    <w:rsid w:val="008000F1"/>
    <w:rsid w:val="008065ED"/>
    <w:rsid w:val="00814C83"/>
    <w:rsid w:val="00875890"/>
    <w:rsid w:val="00876F4F"/>
    <w:rsid w:val="00885B21"/>
    <w:rsid w:val="008941A3"/>
    <w:rsid w:val="0089714A"/>
    <w:rsid w:val="008A719A"/>
    <w:rsid w:val="008A7582"/>
    <w:rsid w:val="008B3C1C"/>
    <w:rsid w:val="008E1DDA"/>
    <w:rsid w:val="008E541B"/>
    <w:rsid w:val="008E6CA0"/>
    <w:rsid w:val="009246E7"/>
    <w:rsid w:val="00942232"/>
    <w:rsid w:val="00943043"/>
    <w:rsid w:val="00952D15"/>
    <w:rsid w:val="00970190"/>
    <w:rsid w:val="00986F65"/>
    <w:rsid w:val="009B0DC0"/>
    <w:rsid w:val="009C376F"/>
    <w:rsid w:val="009D4BA0"/>
    <w:rsid w:val="00A71BE6"/>
    <w:rsid w:val="00A90B32"/>
    <w:rsid w:val="00A972D1"/>
    <w:rsid w:val="00AB000A"/>
    <w:rsid w:val="00AE3382"/>
    <w:rsid w:val="00B12632"/>
    <w:rsid w:val="00B44FE3"/>
    <w:rsid w:val="00B74580"/>
    <w:rsid w:val="00B834FB"/>
    <w:rsid w:val="00B9783F"/>
    <w:rsid w:val="00BA521F"/>
    <w:rsid w:val="00BB6C29"/>
    <w:rsid w:val="00BB71FF"/>
    <w:rsid w:val="00BC2B52"/>
    <w:rsid w:val="00BC3C8A"/>
    <w:rsid w:val="00BD372E"/>
    <w:rsid w:val="00BE0A41"/>
    <w:rsid w:val="00BE46B0"/>
    <w:rsid w:val="00BF06B2"/>
    <w:rsid w:val="00BF434D"/>
    <w:rsid w:val="00BF6F16"/>
    <w:rsid w:val="00C000BC"/>
    <w:rsid w:val="00C0361C"/>
    <w:rsid w:val="00C053D7"/>
    <w:rsid w:val="00C07B3C"/>
    <w:rsid w:val="00C1029A"/>
    <w:rsid w:val="00C21E7B"/>
    <w:rsid w:val="00C54B60"/>
    <w:rsid w:val="00C55E8B"/>
    <w:rsid w:val="00C7301C"/>
    <w:rsid w:val="00C86955"/>
    <w:rsid w:val="00CB3987"/>
    <w:rsid w:val="00CD29C7"/>
    <w:rsid w:val="00CD325D"/>
    <w:rsid w:val="00CE059B"/>
    <w:rsid w:val="00CE1DF3"/>
    <w:rsid w:val="00CE7805"/>
    <w:rsid w:val="00D0061A"/>
    <w:rsid w:val="00D04B27"/>
    <w:rsid w:val="00D13084"/>
    <w:rsid w:val="00D159D7"/>
    <w:rsid w:val="00D2671E"/>
    <w:rsid w:val="00D304EC"/>
    <w:rsid w:val="00D57689"/>
    <w:rsid w:val="00D643E8"/>
    <w:rsid w:val="00D7352C"/>
    <w:rsid w:val="00D819DC"/>
    <w:rsid w:val="00DA3C63"/>
    <w:rsid w:val="00DC2A55"/>
    <w:rsid w:val="00DE3C40"/>
    <w:rsid w:val="00DE6227"/>
    <w:rsid w:val="00DF035A"/>
    <w:rsid w:val="00DF2D2C"/>
    <w:rsid w:val="00E01084"/>
    <w:rsid w:val="00E14BC8"/>
    <w:rsid w:val="00E23E42"/>
    <w:rsid w:val="00E325C1"/>
    <w:rsid w:val="00E45A06"/>
    <w:rsid w:val="00E4726A"/>
    <w:rsid w:val="00E64B35"/>
    <w:rsid w:val="00E87308"/>
    <w:rsid w:val="00E91016"/>
    <w:rsid w:val="00E9308A"/>
    <w:rsid w:val="00E9328C"/>
    <w:rsid w:val="00EA73C2"/>
    <w:rsid w:val="00EB412E"/>
    <w:rsid w:val="00EC4AF6"/>
    <w:rsid w:val="00ED6BCF"/>
    <w:rsid w:val="00EE08E4"/>
    <w:rsid w:val="00EE6CEE"/>
    <w:rsid w:val="00EE740D"/>
    <w:rsid w:val="00EF152F"/>
    <w:rsid w:val="00EF2658"/>
    <w:rsid w:val="00EF3A1D"/>
    <w:rsid w:val="00F028E9"/>
    <w:rsid w:val="00F06505"/>
    <w:rsid w:val="00F3679B"/>
    <w:rsid w:val="00F42B15"/>
    <w:rsid w:val="00F608EA"/>
    <w:rsid w:val="00F733A0"/>
    <w:rsid w:val="00F75F5A"/>
    <w:rsid w:val="00F75FD0"/>
    <w:rsid w:val="00F813E7"/>
    <w:rsid w:val="00F82658"/>
    <w:rsid w:val="00F9145D"/>
    <w:rsid w:val="00F91A91"/>
    <w:rsid w:val="00FB7151"/>
    <w:rsid w:val="00FD12BE"/>
    <w:rsid w:val="00FD26B4"/>
    <w:rsid w:val="00FD3585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BE6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E6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395B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E6"/>
    <w:rPr>
      <w:rFonts w:ascii="Calibri" w:eastAsia="Calibri" w:hAnsi="Calibri" w:cs="Times New Roman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D0"/>
    <w:rPr>
      <w:rFonts w:ascii="Segoe UI" w:eastAsia="Calibr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B337AE27.dotm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 Reich-Rohrwig Hainz Rechtsanwälte GmbH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Kalchev Kamen</cp:lastModifiedBy>
  <cp:revision>19</cp:revision>
  <cp:lastPrinted>2019-03-28T12:09:00Z</cp:lastPrinted>
  <dcterms:created xsi:type="dcterms:W3CDTF">2018-03-27T13:46:00Z</dcterms:created>
  <dcterms:modified xsi:type="dcterms:W3CDTF">2019-04-04T13:31:00Z</dcterms:modified>
</cp:coreProperties>
</file>