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41205E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41205E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C40CB0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№336-EP-19-HO-Д-3</w:t>
      </w:r>
      <w:r w:rsidR="00C40CB0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,</w:t>
      </w:r>
      <w:r w:rsidR="00C40CB0" w:rsidRPr="00C40CB0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с предмет: „Доставка на ново инхибирано трансформаторно масло“</w:t>
      </w:r>
      <w:r w:rsidRPr="0041205E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D1682" w:rsidRDefault="00DD79C7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І. </w:t>
      </w:r>
      <w:r w:rsidR="007D1682"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2E0E1C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="002E0E1C"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B941D6" w:rsidRPr="00A73ADC" w:rsidRDefault="00B941D6" w:rsidP="00B941D6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  <w:szCs w:val="20"/>
          <w:lang w:eastAsia="en-US"/>
        </w:rPr>
      </w:pPr>
      <w:r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>Ще бъде доставяно само ново трансформаторно масло, произведен</w:t>
      </w:r>
      <w:r w:rsidR="00DD79C7"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 xml:space="preserve">о </w:t>
      </w:r>
      <w:r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 xml:space="preserve">от 100% свежи базови масла, еднородни по произход. При доставяне маслото ще бъде с </w:t>
      </w:r>
      <w:r w:rsidR="00A73ADC"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 xml:space="preserve">остатъчен </w:t>
      </w:r>
      <w:r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 xml:space="preserve">срок на годност </w:t>
      </w:r>
      <w:r w:rsidR="00A73ADC"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>не по-малко от 5 години, считано от датата на доставка</w:t>
      </w:r>
      <w:r w:rsidR="00DD79C7" w:rsidRPr="00A73ADC">
        <w:rPr>
          <w:rFonts w:ascii="Frutiger Next for EVN Light" w:eastAsia="Calibri" w:hAnsi="Frutiger Next for EVN Light"/>
          <w:sz w:val="20"/>
          <w:szCs w:val="20"/>
          <w:lang w:eastAsia="en-US"/>
        </w:rPr>
        <w:t>.</w:t>
      </w:r>
    </w:p>
    <w:p w:rsidR="00DD79C7" w:rsidRDefault="00DD79C7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A73ADC">
        <w:rPr>
          <w:rFonts w:ascii="Frutiger Next for EVN Light" w:hAnsi="Frutiger Next for EVN Light"/>
          <w:sz w:val="20"/>
          <w:szCs w:val="20"/>
          <w:lang w:eastAsia="de-AT"/>
        </w:rPr>
        <w:t>Срокът на изпълнение на всяка отделна заявка за доставка е 10 (десет) календарни дни и започва да тече от датата на получаване на съответната заявка. Заявката се счита за автоматично получена ако е изпратена на посочения от нас е-mail, както следва:</w:t>
      </w:r>
    </w:p>
    <w:p w:rsidR="00A73ADC" w:rsidRPr="00A73ADC" w:rsidRDefault="00A73ADC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A73ADC">
        <w:rPr>
          <w:rFonts w:ascii="Frutiger Next for EVN Light" w:hAnsi="Frutiger Next for EVN Light"/>
          <w:b/>
          <w:sz w:val="20"/>
          <w:szCs w:val="20"/>
          <w:lang w:eastAsia="de-AT"/>
        </w:rPr>
        <w:t>Адрес на електронна поща (е-</w:t>
      </w:r>
      <w:r w:rsidRPr="00A73ADC">
        <w:rPr>
          <w:rFonts w:ascii="Frutiger Next for EVN Light" w:hAnsi="Frutiger Next for EVN Light"/>
          <w:b/>
          <w:sz w:val="20"/>
          <w:szCs w:val="20"/>
          <w:lang w:val="en-US" w:eastAsia="de-AT"/>
        </w:rPr>
        <w:t>mail</w:t>
      </w:r>
      <w:r w:rsidRPr="00A73ADC">
        <w:rPr>
          <w:rFonts w:ascii="Frutiger Next for EVN Light" w:hAnsi="Frutiger Next for EVN Light"/>
          <w:b/>
          <w:sz w:val="20"/>
          <w:szCs w:val="20"/>
          <w:lang w:eastAsia="de-AT"/>
        </w:rPr>
        <w:t>) за подаване на заявки:</w:t>
      </w:r>
      <w:r w:rsidRPr="00A73ADC">
        <w:rPr>
          <w:rStyle w:val="FootnoteReference"/>
          <w:rFonts w:ascii="Frutiger Next for EVN Light" w:hAnsi="Frutiger Next for EVN Light"/>
          <w:b/>
          <w:sz w:val="28"/>
          <w:szCs w:val="20"/>
          <w:lang w:eastAsia="de-AT"/>
        </w:rPr>
        <w:footnoteReference w:id="1"/>
      </w:r>
      <w:r w:rsidRPr="00A73ADC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 …</w:t>
      </w:r>
      <w:bookmarkStart w:id="0" w:name="_GoBack"/>
      <w:bookmarkEnd w:id="0"/>
    </w:p>
    <w:p w:rsidR="00B941D6" w:rsidRDefault="00B941D6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Предлагаме следния продукт в съответствие с техническите спецификации:</w:t>
      </w:r>
      <w:r w:rsidR="00A73ADC" w:rsidRPr="00A73ADC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2"/>
      </w:r>
    </w:p>
    <w:p w:rsidR="00B941D6" w:rsidRPr="00B941D6" w:rsidRDefault="00B941D6" w:rsidP="00B941D6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B941D6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Фирма доставчик:</w:t>
      </w:r>
    </w:p>
    <w:p w:rsidR="00B941D6" w:rsidRPr="00B941D6" w:rsidRDefault="00B941D6" w:rsidP="00B941D6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B941D6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Адрес на производителя:</w:t>
      </w:r>
    </w:p>
    <w:p w:rsidR="00B941D6" w:rsidRDefault="00B941D6" w:rsidP="00B941D6">
      <w:pPr>
        <w:widowControl w:val="0"/>
        <w:pBdr>
          <w:bottom w:val="dotted" w:sz="4" w:space="1" w:color="auto"/>
          <w:between w:val="dotted" w:sz="4" w:space="1" w:color="auto"/>
        </w:pBdr>
        <w:suppressAutoHyphens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B941D6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Адрес на производствената база: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3681"/>
        <w:gridCol w:w="2551"/>
        <w:gridCol w:w="3402"/>
      </w:tblGrid>
      <w:tr w:rsidR="00B941D6" w:rsidRPr="00B941D6" w:rsidTr="00023579">
        <w:tc>
          <w:tcPr>
            <w:tcW w:w="3681" w:type="dxa"/>
            <w:shd w:val="clear" w:color="auto" w:fill="D9D9D9" w:themeFill="background1" w:themeFillShade="D9"/>
            <w:vAlign w:val="bottom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Технически параметри и стандарти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bottom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Допустими стойности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bottom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Предложение</w:t>
            </w:r>
            <w:r w:rsidR="00023579" w:rsidRPr="00023579">
              <w:rPr>
                <w:rStyle w:val="FootnoteReference"/>
                <w:rFonts w:ascii="Frutiger Next for EVN Light" w:eastAsia="Calibri" w:hAnsi="Frutiger Next for EVN Light"/>
                <w:b/>
                <w:sz w:val="28"/>
                <w:szCs w:val="20"/>
                <w:lang w:eastAsia="en-US"/>
              </w:rPr>
              <w:footnoteReference w:id="3"/>
            </w:r>
          </w:p>
        </w:tc>
      </w:tr>
      <w:tr w:rsidR="00B941D6" w:rsidRPr="00B941D6" w:rsidTr="00B941D6">
        <w:trPr>
          <w:trHeight w:val="397"/>
        </w:trPr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7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Стандарт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БДС EN 60296:2012 или еквивалент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rPr>
          <w:trHeight w:val="416"/>
        </w:trPr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7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  <w:t>Технически параметри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Кинематичен вискозитет при 40 ºС 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≤ 12,0 mm²/s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Пробивно напрежение (полусферични електроди, 2,5 mm разстояние между електродите) 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val="en-US"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&gt; 60 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kV</w:t>
            </w:r>
            <w:proofErr w:type="spellEnd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val="en-US"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Съдържание на вода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≤ 20 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mg</w:t>
            </w:r>
            <w:proofErr w:type="spellEnd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/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kg</w:t>
            </w:r>
            <w:proofErr w:type="spellEnd"/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Киселинно число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≤ 0,01 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mg</w:t>
            </w:r>
            <w:proofErr w:type="spellEnd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 KOH/g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Корозионна сяра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без корозия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Напрежение между фазите „вода – масло” при 25 ºС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&gt; 40 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mN</w:t>
            </w:r>
            <w:proofErr w:type="spellEnd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/m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Пламна температура със затворен тигел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&gt; 135 ºС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lastRenderedPageBreak/>
              <w:t>Съдържание на антиокислителна присадка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0,3 – 0,4 %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Външен вид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прозрачно, без частици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Тангенс от ъгъла на диелектричните загуби при 90 ºС, 50 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Hz</w:t>
            </w:r>
            <w:proofErr w:type="spellEnd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 (триелектродна клетка, 2 mm разстояние между електродите)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≤ 0,015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Съдържание на PCB (ПХБ), </w:t>
            </w:r>
            <w:proofErr w:type="spellStart"/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ppm</w:t>
            </w:r>
            <w:proofErr w:type="spellEnd"/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не съдържа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  <w:tr w:rsidR="00B941D6" w:rsidRPr="00B941D6" w:rsidTr="00B941D6">
        <w:tc>
          <w:tcPr>
            <w:tcW w:w="3681" w:type="dxa"/>
          </w:tcPr>
          <w:p w:rsidR="00B941D6" w:rsidRPr="00B941D6" w:rsidRDefault="00B941D6" w:rsidP="00B941D6">
            <w:pPr>
              <w:numPr>
                <w:ilvl w:val="0"/>
                <w:numId w:val="16"/>
              </w:numPr>
              <w:spacing w:before="0" w:after="0"/>
              <w:ind w:left="306" w:hanging="284"/>
              <w:contextualSpacing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val="en-US"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 xml:space="preserve">Съдържание на РСА </w:t>
            </w:r>
          </w:p>
        </w:tc>
        <w:tc>
          <w:tcPr>
            <w:tcW w:w="2551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val="en-US" w:eastAsia="en-US"/>
              </w:rPr>
            </w:pP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  <w:t>&lt; 3</w:t>
            </w:r>
            <w:r w:rsidRPr="00B941D6">
              <w:rPr>
                <w:rFonts w:ascii="Frutiger Next for EVN Light" w:eastAsia="Calibri" w:hAnsi="Frutiger Next for EVN Light"/>
                <w:sz w:val="20"/>
                <w:szCs w:val="20"/>
                <w:lang w:val="en-US" w:eastAsia="en-US"/>
              </w:rPr>
              <w:t xml:space="preserve"> %</w:t>
            </w:r>
          </w:p>
        </w:tc>
        <w:tc>
          <w:tcPr>
            <w:tcW w:w="3402" w:type="dxa"/>
          </w:tcPr>
          <w:p w:rsidR="00B941D6" w:rsidRPr="00B941D6" w:rsidRDefault="00B941D6" w:rsidP="00B941D6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20"/>
                <w:szCs w:val="20"/>
                <w:lang w:eastAsia="en-US"/>
              </w:rPr>
            </w:pPr>
          </w:p>
        </w:tc>
      </w:tr>
    </w:tbl>
    <w:p w:rsidR="00DD79C7" w:rsidRDefault="00DD79C7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</w:p>
    <w:p w:rsidR="007D1682" w:rsidRPr="007D1682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7D1682" w:rsidRPr="007D1682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D79C7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предмета на поръчката</w:t>
      </w: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съгласно действащото законодателство в   Република България.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A73ADC" w:rsidRPr="00A73ADC" w:rsidRDefault="00A73ADC" w:rsidP="0002357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</w:rPr>
      </w:pPr>
      <w:r w:rsidRPr="00A73ADC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A73ADC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A73ADC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 се адрес на електронна поща (</w:t>
      </w:r>
      <w:r w:rsidRPr="00A73ADC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  <w:lang w:val="en-US"/>
        </w:rPr>
        <w:t>e-mail</w:t>
      </w:r>
      <w:r w:rsidRPr="00A73ADC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), на който ще бъдат подавани заявки за доставки по договора.</w:t>
      </w:r>
    </w:p>
  </w:footnote>
  <w:footnote w:id="2">
    <w:p w:rsidR="00A73ADC" w:rsidRPr="00A73ADC" w:rsidRDefault="00A73ADC" w:rsidP="0002357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A73ADC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A73ADC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A73ADC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всички изискуеми от възложителя данни за продукта (фирма доставчик, адрес на производител и производствена база, технически параметри и стандарти на продукта).</w:t>
      </w:r>
    </w:p>
  </w:footnote>
  <w:footnote w:id="3">
    <w:p w:rsidR="00023579" w:rsidRPr="00023579" w:rsidRDefault="00023579" w:rsidP="00023579">
      <w:pPr>
        <w:pStyle w:val="FootnoteText"/>
        <w:shd w:val="clear" w:color="auto" w:fill="D9D9D9" w:themeFill="background1" w:themeFillShade="D9"/>
        <w:ind w:firstLine="0"/>
        <w:jc w:val="both"/>
      </w:pPr>
      <w:r w:rsidRPr="00023579">
        <w:rPr>
          <w:rStyle w:val="FootnoteReference"/>
          <w:rFonts w:ascii="Frutiger Next for EVN Light" w:hAnsi="Frutiger Next for EVN Light"/>
          <w:b/>
          <w:sz w:val="28"/>
        </w:rPr>
        <w:footnoteRef/>
      </w:r>
      <w:r>
        <w:t xml:space="preserve"> </w:t>
      </w:r>
      <w:r w:rsidRPr="00023579">
        <w:rPr>
          <w:rFonts w:ascii="Frutiger Next for EVN Light" w:hAnsi="Frutiger Next for EVN Light"/>
          <w:i/>
          <w:sz w:val="18"/>
        </w:rPr>
        <w:t>Посочват се стандарт и технически параметри на продукта в пълно съответствие с допустимите стойности, заложени от възложителя. Всяко отклонение от посочените допустими стойности ще се счита за неизпълнение на изискванията на възложителя.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2155E7F6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AD448-4170-41B6-A0C1-4E32ABD4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DED7CC8D</Template>
  <TotalTime>22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5</cp:revision>
  <cp:lastPrinted>2018-06-11T10:54:00Z</cp:lastPrinted>
  <dcterms:created xsi:type="dcterms:W3CDTF">2019-06-18T14:07:00Z</dcterms:created>
  <dcterms:modified xsi:type="dcterms:W3CDTF">2019-07-09T14:22:00Z</dcterms:modified>
</cp:coreProperties>
</file>