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0A0" w:firstRow="1" w:lastRow="0" w:firstColumn="1" w:lastColumn="0" w:noHBand="0" w:noVBand="0"/>
      </w:tblPr>
      <w:tblGrid>
        <w:gridCol w:w="4488"/>
        <w:gridCol w:w="4416"/>
        <w:gridCol w:w="1269"/>
      </w:tblGrid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D4D8D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процедура на договаряне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  <w:r w:rsid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с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предварителна покана за участие </w:t>
            </w:r>
          </w:p>
          <w:p w:rsidR="00395BE6" w:rsidRPr="001D4D8D" w:rsidRDefault="001D4D8D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№ 261-TP-18-ТВ-У-З</w:t>
            </w:r>
            <w:r w:rsidR="00524A11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524A11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3 от ЗОП, всички действия по </w:t>
      </w:r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>процедура на договаряне с предварителна покана за участие № 261-TP-18-ТВ-У-З с предмет: „Контрол на заварени съединения и основен метал“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 считано от 15: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0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0 часа на 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14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.2018 г., предвид постъпила жалба 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до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Комисия за защита на конкуренцията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, с наш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Вх. № 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610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/1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4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.2018 г.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</w:p>
    <w:p w:rsidR="001765E5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395BE6" w:rsidRDefault="00524A11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1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4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.2018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>г</w:t>
      </w:r>
      <w:r w:rsidR="00D643E8">
        <w:rPr>
          <w:rFonts w:ascii="Frutiger Next for EVN Light" w:hAnsi="Frutiger Next for EVN Light"/>
          <w:color w:val="000000" w:themeColor="text1"/>
          <w:sz w:val="20"/>
          <w:szCs w:val="20"/>
        </w:rPr>
        <w:t>.</w:t>
      </w:r>
      <w:r w:rsidR="00395BE6">
        <w:rPr>
          <w:rFonts w:ascii="Frutiger Next for EVN Light" w:hAnsi="Frutiger Next for EVN Light"/>
          <w:color w:val="000000" w:themeColor="text1"/>
          <w:sz w:val="20"/>
          <w:szCs w:val="20"/>
        </w:rPr>
        <w:tab/>
      </w:r>
      <w:bookmarkStart w:id="0" w:name="_GoBack"/>
      <w:bookmarkEnd w:id="0"/>
    </w:p>
    <w:p w:rsidR="00D643E8" w:rsidRPr="00A71BE6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FE5816" w:rsidRPr="00FE5816" w:rsidRDefault="00524A11" w:rsidP="00FE5816">
      <w:pPr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"ЕВН България Топлофикация" ЕАД</w:t>
      </w:r>
    </w:p>
    <w:p w:rsidR="00D819DC" w:rsidRDefault="00D819DC" w:rsidP="004409FE">
      <w:pPr>
        <w:jc w:val="both"/>
      </w:pPr>
    </w:p>
    <w:sectPr w:rsidR="00D819DC" w:rsidSect="00952D15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524A11" w:rsidP="00395BE6">
    <w:pPr>
      <w:pStyle w:val="Header"/>
      <w:jc w:val="right"/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41E9B0E6" wp14:editId="3D343CAC">
          <wp:simplePos x="0" y="0"/>
          <wp:positionH relativeFrom="page">
            <wp:posOffset>6160770</wp:posOffset>
          </wp:positionH>
          <wp:positionV relativeFrom="page">
            <wp:posOffset>427990</wp:posOffset>
          </wp:positionV>
          <wp:extent cx="1058545" cy="370840"/>
          <wp:effectExtent l="0" t="0" r="825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90A77"/>
    <w:rsid w:val="00292C97"/>
    <w:rsid w:val="002961E5"/>
    <w:rsid w:val="00296551"/>
    <w:rsid w:val="00296B7B"/>
    <w:rsid w:val="002A62BB"/>
    <w:rsid w:val="002C0ACA"/>
    <w:rsid w:val="002C1386"/>
    <w:rsid w:val="002D41A9"/>
    <w:rsid w:val="002F26CD"/>
    <w:rsid w:val="00305D61"/>
    <w:rsid w:val="003562A5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6710D"/>
    <w:rsid w:val="005A2AF5"/>
    <w:rsid w:val="005A5FBD"/>
    <w:rsid w:val="005E2343"/>
    <w:rsid w:val="005E6AEB"/>
    <w:rsid w:val="005E73EC"/>
    <w:rsid w:val="00602450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85B21"/>
    <w:rsid w:val="008941A3"/>
    <w:rsid w:val="0089714A"/>
    <w:rsid w:val="008A719A"/>
    <w:rsid w:val="008A7582"/>
    <w:rsid w:val="008E1DDA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608EA"/>
    <w:rsid w:val="00F733A0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85B35DA1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5</cp:revision>
  <cp:lastPrinted>2018-05-14T12:09:00Z</cp:lastPrinted>
  <dcterms:created xsi:type="dcterms:W3CDTF">2018-03-27T13:46:00Z</dcterms:created>
  <dcterms:modified xsi:type="dcterms:W3CDTF">2018-06-14T11:39:00Z</dcterms:modified>
</cp:coreProperties>
</file>