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184BD" w14:textId="77777777" w:rsidR="009C6880" w:rsidRPr="00742F1B" w:rsidRDefault="00ED0C92" w:rsidP="00102C97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 w:rsidRPr="00742F1B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14:paraId="07BE4777" w14:textId="77777777" w:rsidR="00995B0A" w:rsidRPr="00D35C4F" w:rsidRDefault="007D1682" w:rsidP="00102C9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29C85D00" w14:textId="77777777" w:rsidR="007D1682" w:rsidRPr="00742F1B" w:rsidRDefault="007D1682" w:rsidP="00102C9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 w:rsidR="00102C97"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06A48865" w14:textId="47D77A79" w:rsidR="007D1682" w:rsidRPr="003337CE" w:rsidRDefault="007D1682" w:rsidP="004149F6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22"/>
          <w:szCs w:val="22"/>
          <w:lang w:eastAsia="ar-SA"/>
        </w:rPr>
      </w:pPr>
      <w:r w:rsidRPr="003337CE">
        <w:rPr>
          <w:rFonts w:ascii="Frutiger Next for EVN Light" w:eastAsia="SimSun" w:hAnsi="Frutiger Next for EVN Light"/>
          <w:kern w:val="1"/>
          <w:sz w:val="22"/>
          <w:szCs w:val="22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№</w:t>
      </w:r>
      <w:r w:rsidR="00BB6608" w:rsidRPr="00BB6608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637-EP-19-ХК-У-3</w:t>
      </w:r>
      <w:r w:rsidR="00C40CB0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, с предмет: „</w:t>
      </w:r>
      <w:r w:rsidR="00186623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Специализиран превоз на служители на "Електроразпределение Юг" ЕАД от КЕЦ Приморско на територията на област Бургас</w:t>
      </w:r>
      <w:r w:rsidR="00C40CB0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“</w:t>
      </w:r>
      <w:r w:rsidRPr="003337CE">
        <w:rPr>
          <w:rFonts w:ascii="Frutiger Next for EVN Light" w:hAnsi="Frutiger Next for EVN Light"/>
          <w:b/>
          <w:sz w:val="22"/>
          <w:szCs w:val="22"/>
        </w:rPr>
        <w:t xml:space="preserve">, </w:t>
      </w:r>
      <w:r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 xml:space="preserve">при следните </w:t>
      </w:r>
      <w:r w:rsidR="00ED0C92"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>финансови</w:t>
      </w:r>
      <w:r w:rsidR="00A23ACA"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 xml:space="preserve"> </w:t>
      </w:r>
      <w:r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>условия:</w:t>
      </w:r>
    </w:p>
    <w:p w14:paraId="7111316D" w14:textId="77777777" w:rsidR="00DA7CC5" w:rsidRDefault="00DA7CC5" w:rsidP="00536BA1">
      <w:pPr>
        <w:widowControl w:val="0"/>
        <w:suppressAutoHyphens/>
        <w:autoSpaceDE w:val="0"/>
        <w:spacing w:before="0"/>
        <w:ind w:firstLine="0"/>
        <w:rPr>
          <w:rFonts w:ascii="Frutiger Next for EVN Light" w:hAnsi="Frutiger Next for EVN Light"/>
          <w:bCs/>
          <w:sz w:val="22"/>
          <w:szCs w:val="22"/>
          <w:u w:val="single"/>
          <w:lang w:eastAsia="ar-SA"/>
        </w:rPr>
      </w:pPr>
      <w:r w:rsidRPr="003337CE">
        <w:rPr>
          <w:rFonts w:ascii="Frutiger Next for EVN Light" w:hAnsi="Frutiger Next for EVN Light"/>
          <w:bCs/>
          <w:sz w:val="22"/>
          <w:szCs w:val="22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1"/>
        <w:gridCol w:w="1175"/>
        <w:gridCol w:w="1625"/>
        <w:gridCol w:w="1886"/>
        <w:gridCol w:w="1411"/>
      </w:tblGrid>
      <w:tr w:rsidR="00BB2615" w:rsidRPr="003A3770" w14:paraId="0D947031" w14:textId="77777777" w:rsidTr="00536BA1">
        <w:tc>
          <w:tcPr>
            <w:tcW w:w="3531" w:type="dxa"/>
            <w:shd w:val="clear" w:color="auto" w:fill="auto"/>
          </w:tcPr>
          <w:p w14:paraId="3BA21F47" w14:textId="77777777" w:rsidR="00BB2615" w:rsidRPr="003A3770" w:rsidRDefault="00BB2615" w:rsidP="00C74D8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Услуга</w:t>
            </w:r>
          </w:p>
        </w:tc>
        <w:tc>
          <w:tcPr>
            <w:tcW w:w="1175" w:type="dxa"/>
            <w:shd w:val="clear" w:color="auto" w:fill="auto"/>
          </w:tcPr>
          <w:p w14:paraId="5596CA39" w14:textId="77777777" w:rsidR="00BB2615" w:rsidRPr="003A3770" w:rsidRDefault="00BB2615" w:rsidP="00C74D8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625" w:type="dxa"/>
            <w:shd w:val="clear" w:color="auto" w:fill="auto"/>
          </w:tcPr>
          <w:p w14:paraId="14D8C7F9" w14:textId="77777777" w:rsidR="00BB2615" w:rsidRPr="003A3770" w:rsidRDefault="00BB2615" w:rsidP="00C74D8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1886" w:type="dxa"/>
            <w:shd w:val="clear" w:color="auto" w:fill="F9BDA9"/>
          </w:tcPr>
          <w:p w14:paraId="7399B38A" w14:textId="68B10D30" w:rsidR="00697902" w:rsidRDefault="00697902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цена за мерна </w:t>
            </w:r>
            <w:r w:rsidR="00BB2615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</w:p>
          <w:p w14:paraId="5B7C5813" w14:textId="55A46FA9" w:rsidR="00BB2615" w:rsidRPr="003A3770" w:rsidRDefault="00697902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единица</w:t>
            </w:r>
            <w:r w:rsidR="00BB2615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="00BE0614"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1411" w:type="dxa"/>
            <w:shd w:val="clear" w:color="auto" w:fill="F9BDA9"/>
          </w:tcPr>
          <w:p w14:paraId="4C4BA8B8" w14:textId="4A1A48F9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="00BE0614"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5E7ED9" w:rsidRPr="003A3770" w14:paraId="582E9411" w14:textId="77777777" w:rsidTr="00536BA1">
        <w:tc>
          <w:tcPr>
            <w:tcW w:w="3531" w:type="dxa"/>
            <w:shd w:val="clear" w:color="auto" w:fill="E6E6E6"/>
            <w:vAlign w:val="center"/>
          </w:tcPr>
          <w:p w14:paraId="12A0B702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75" w:type="dxa"/>
            <w:shd w:val="clear" w:color="auto" w:fill="E6E6E6"/>
            <w:vAlign w:val="center"/>
          </w:tcPr>
          <w:p w14:paraId="3A998BD6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25" w:type="dxa"/>
            <w:shd w:val="clear" w:color="auto" w:fill="E6E6E6"/>
            <w:vAlign w:val="center"/>
          </w:tcPr>
          <w:p w14:paraId="2F966EDA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86" w:type="dxa"/>
            <w:shd w:val="clear" w:color="auto" w:fill="E6E6E6"/>
            <w:vAlign w:val="center"/>
          </w:tcPr>
          <w:p w14:paraId="3927806E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1" w:type="dxa"/>
            <w:shd w:val="clear" w:color="auto" w:fill="E6E6E6"/>
            <w:vAlign w:val="center"/>
          </w:tcPr>
          <w:p w14:paraId="3B76D0A1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5</w:t>
            </w:r>
          </w:p>
        </w:tc>
      </w:tr>
      <w:tr w:rsidR="00BB2615" w:rsidRPr="003A3770" w14:paraId="66F05E87" w14:textId="77777777" w:rsidTr="00536BA1">
        <w:tc>
          <w:tcPr>
            <w:tcW w:w="3531" w:type="dxa"/>
            <w:vAlign w:val="center"/>
          </w:tcPr>
          <w:p w14:paraId="0DF33961" w14:textId="77777777" w:rsidR="00BB2615" w:rsidRPr="003A3770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курс за микробус с 8 седящи места за пътници</w:t>
            </w:r>
          </w:p>
        </w:tc>
        <w:tc>
          <w:tcPr>
            <w:tcW w:w="1175" w:type="dxa"/>
            <w:vAlign w:val="center"/>
          </w:tcPr>
          <w:p w14:paraId="46ECF29D" w14:textId="08260740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</w:t>
            </w:r>
            <w:r w:rsidR="00BE0614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урс</w:t>
            </w:r>
          </w:p>
        </w:tc>
        <w:tc>
          <w:tcPr>
            <w:tcW w:w="1625" w:type="dxa"/>
            <w:vAlign w:val="center"/>
          </w:tcPr>
          <w:p w14:paraId="0B24499B" w14:textId="3702519A" w:rsidR="00BB2615" w:rsidRPr="003A3770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747</w:t>
            </w:r>
          </w:p>
        </w:tc>
        <w:tc>
          <w:tcPr>
            <w:tcW w:w="1886" w:type="dxa"/>
            <w:vAlign w:val="center"/>
          </w:tcPr>
          <w:p w14:paraId="0A286740" w14:textId="0B1553D5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4B0DAE9B" w14:textId="06E42813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B2615" w:rsidRPr="003A3770" w14:paraId="09562FD8" w14:textId="77777777" w:rsidTr="00536BA1">
        <w:tc>
          <w:tcPr>
            <w:tcW w:w="3531" w:type="dxa"/>
            <w:vAlign w:val="center"/>
          </w:tcPr>
          <w:p w14:paraId="2E67424D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курс за микробус с 15 седящи места за пътници</w:t>
            </w:r>
          </w:p>
        </w:tc>
        <w:tc>
          <w:tcPr>
            <w:tcW w:w="1175" w:type="dxa"/>
            <w:vAlign w:val="center"/>
          </w:tcPr>
          <w:p w14:paraId="4A6754F8" w14:textId="511EB8E6" w:rsidR="00BB2615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</w:t>
            </w:r>
            <w:r w:rsidR="00BE0614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урс</w:t>
            </w:r>
          </w:p>
        </w:tc>
        <w:tc>
          <w:tcPr>
            <w:tcW w:w="1625" w:type="dxa"/>
            <w:vAlign w:val="center"/>
          </w:tcPr>
          <w:p w14:paraId="7933957E" w14:textId="55B339B3" w:rsidR="00BB2615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747</w:t>
            </w:r>
          </w:p>
        </w:tc>
        <w:tc>
          <w:tcPr>
            <w:tcW w:w="1886" w:type="dxa"/>
            <w:vAlign w:val="center"/>
          </w:tcPr>
          <w:p w14:paraId="4AFAF616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18BF98D0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E0614" w:rsidRPr="003A3770" w14:paraId="151BED9E" w14:textId="77777777" w:rsidTr="00536BA1">
        <w:tc>
          <w:tcPr>
            <w:tcW w:w="3531" w:type="dxa"/>
            <w:vAlign w:val="center"/>
          </w:tcPr>
          <w:p w14:paraId="4CF78622" w14:textId="3B627568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допълнителен пробег за микробус с 8 седящи места за пътници</w:t>
            </w:r>
          </w:p>
        </w:tc>
        <w:tc>
          <w:tcPr>
            <w:tcW w:w="1175" w:type="dxa"/>
            <w:vAlign w:val="center"/>
          </w:tcPr>
          <w:p w14:paraId="4EE194CD" w14:textId="52ED53A0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Километър</w:t>
            </w:r>
          </w:p>
        </w:tc>
        <w:tc>
          <w:tcPr>
            <w:tcW w:w="1625" w:type="dxa"/>
            <w:vAlign w:val="center"/>
          </w:tcPr>
          <w:p w14:paraId="3F165D21" w14:textId="17EF1522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4 011,39</w:t>
            </w:r>
          </w:p>
        </w:tc>
        <w:tc>
          <w:tcPr>
            <w:tcW w:w="1886" w:type="dxa"/>
            <w:vAlign w:val="center"/>
          </w:tcPr>
          <w:p w14:paraId="57FFA0F7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04CF05BE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E0614" w:rsidRPr="003A3770" w14:paraId="41ADDF2E" w14:textId="77777777" w:rsidTr="00536BA1">
        <w:tc>
          <w:tcPr>
            <w:tcW w:w="3531" w:type="dxa"/>
            <w:vAlign w:val="center"/>
          </w:tcPr>
          <w:p w14:paraId="173242B5" w14:textId="60C1853F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допълнителен пробег за микробус с 15 седящи места за пътници</w:t>
            </w:r>
          </w:p>
        </w:tc>
        <w:tc>
          <w:tcPr>
            <w:tcW w:w="1175" w:type="dxa"/>
            <w:vAlign w:val="center"/>
          </w:tcPr>
          <w:p w14:paraId="7E35DD8F" w14:textId="2BF842CD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Километър</w:t>
            </w:r>
          </w:p>
        </w:tc>
        <w:tc>
          <w:tcPr>
            <w:tcW w:w="1625" w:type="dxa"/>
            <w:vAlign w:val="center"/>
          </w:tcPr>
          <w:p w14:paraId="7381C5E9" w14:textId="2F35BB8B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4 011,39</w:t>
            </w:r>
          </w:p>
        </w:tc>
        <w:tc>
          <w:tcPr>
            <w:tcW w:w="1886" w:type="dxa"/>
            <w:vAlign w:val="center"/>
          </w:tcPr>
          <w:p w14:paraId="54926B5D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102DA209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B2615" w:rsidRPr="003A3770" w14:paraId="443694A8" w14:textId="77777777" w:rsidTr="00536BA1">
        <w:tc>
          <w:tcPr>
            <w:tcW w:w="8217" w:type="dxa"/>
            <w:gridSpan w:val="4"/>
            <w:shd w:val="clear" w:color="auto" w:fill="F9BDA9"/>
            <w:vAlign w:val="center"/>
          </w:tcPr>
          <w:p w14:paraId="37ED908E" w14:textId="77777777" w:rsidR="00BB2615" w:rsidRPr="00664939" w:rsidRDefault="00BB2615" w:rsidP="00664939">
            <w:pPr>
              <w:widowControl w:val="0"/>
              <w:suppressAutoHyphens/>
              <w:autoSpaceDE w:val="0"/>
              <w:spacing w:before="60" w:after="60"/>
              <w:ind w:firstLine="0"/>
              <w:jc w:val="right"/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</w:pPr>
            <w:r w:rsidRPr="00664939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>Обща стойност на ценово предложение:</w:t>
            </w:r>
            <w:r w:rsidR="00664939" w:rsidRPr="00664939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t xml:space="preserve"> </w:t>
            </w:r>
            <w:r w:rsidR="00664939" w:rsidRPr="00664939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3"/>
            </w:r>
            <w:r w:rsidR="00664939" w:rsidRPr="00664939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1411" w:type="dxa"/>
            <w:vAlign w:val="center"/>
          </w:tcPr>
          <w:p w14:paraId="2FCF7134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</w:tbl>
    <w:p w14:paraId="22E37F9B" w14:textId="77777777" w:rsidR="004149F6" w:rsidRDefault="00ED0C92" w:rsidP="004149F6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2"/>
        </w:rPr>
      </w:pPr>
      <w:r w:rsidRPr="00ED0C92">
        <w:rPr>
          <w:rFonts w:ascii="Frutiger Next for EVN Light" w:eastAsia="Calibri" w:hAnsi="Frutiger Next for EVN Light"/>
          <w:sz w:val="22"/>
        </w:rPr>
        <w:t>Посочен</w:t>
      </w:r>
      <w:r w:rsidR="000E6896">
        <w:rPr>
          <w:rFonts w:ascii="Frutiger Next for EVN Light" w:eastAsia="Calibri" w:hAnsi="Frutiger Next for EVN Light"/>
          <w:sz w:val="22"/>
        </w:rPr>
        <w:t>ите</w:t>
      </w:r>
      <w:r w:rsidRPr="00ED0C92">
        <w:rPr>
          <w:rFonts w:ascii="Frutiger Next for EVN Light" w:eastAsia="Calibri" w:hAnsi="Frutiger Next for EVN Light"/>
          <w:sz w:val="22"/>
        </w:rPr>
        <w:t xml:space="preserve"> цен</w:t>
      </w:r>
      <w:r w:rsidR="000E6896">
        <w:rPr>
          <w:rFonts w:ascii="Frutiger Next for EVN Light" w:eastAsia="Calibri" w:hAnsi="Frutiger Next for EVN Light"/>
          <w:sz w:val="22"/>
        </w:rPr>
        <w:t>и</w:t>
      </w:r>
      <w:r w:rsidRPr="00ED0C92">
        <w:rPr>
          <w:rFonts w:ascii="Frutiger Next for EVN Light" w:eastAsia="Calibri" w:hAnsi="Frutiger Next for EVN Light"/>
          <w:sz w:val="22"/>
        </w:rPr>
        <w:t xml:space="preserve"> включва</w:t>
      </w:r>
      <w:r w:rsidR="000E6896">
        <w:rPr>
          <w:rFonts w:ascii="Frutiger Next for EVN Light" w:eastAsia="Calibri" w:hAnsi="Frutiger Next for EVN Light"/>
          <w:sz w:val="22"/>
        </w:rPr>
        <w:t>т</w:t>
      </w:r>
      <w:r w:rsidRPr="00ED0C92">
        <w:rPr>
          <w:rFonts w:ascii="Frutiger Next for EVN Light" w:eastAsia="Calibri" w:hAnsi="Frutiger Next for EVN Light"/>
          <w:sz w:val="22"/>
        </w:rPr>
        <w:t xml:space="preserve"> всички необходими разходи и печалби за изпълнение предмета на поръката и </w:t>
      </w:r>
      <w:r w:rsidR="000E6896">
        <w:rPr>
          <w:rFonts w:ascii="Frutiger Next for EVN Light" w:eastAsia="Calibri" w:hAnsi="Frutiger Next for EVN Light"/>
          <w:sz w:val="22"/>
        </w:rPr>
        <w:t>са</w:t>
      </w:r>
      <w:r w:rsidRPr="00ED0C92">
        <w:rPr>
          <w:rFonts w:ascii="Frutiger Next for EVN Light" w:eastAsia="Calibri" w:hAnsi="Frutiger Next for EVN Light"/>
          <w:sz w:val="22"/>
        </w:rPr>
        <w:t xml:space="preserve"> определен</w:t>
      </w:r>
      <w:r w:rsidR="000E6896">
        <w:rPr>
          <w:rFonts w:ascii="Frutiger Next for EVN Light" w:eastAsia="Calibri" w:hAnsi="Frutiger Next for EVN Light"/>
          <w:sz w:val="22"/>
        </w:rPr>
        <w:t>и</w:t>
      </w:r>
      <w:r w:rsidRPr="00ED0C92">
        <w:rPr>
          <w:rFonts w:ascii="Frutiger Next for EVN Light" w:eastAsia="Calibri" w:hAnsi="Frutiger Next for EVN Light"/>
          <w:sz w:val="22"/>
        </w:rPr>
        <w:t xml:space="preserve"> в пълно съответствие с условията на възложителя като при формирането й сме спазили принципите н</w:t>
      </w:r>
      <w:r w:rsidR="004149F6">
        <w:rPr>
          <w:rFonts w:ascii="Frutiger Next for EVN Light" w:eastAsia="Calibri" w:hAnsi="Frutiger Next for EVN Light"/>
          <w:sz w:val="22"/>
        </w:rPr>
        <w:t xml:space="preserve">а честната и лоялна конкуренция. </w:t>
      </w:r>
    </w:p>
    <w:p w14:paraId="64C9AA1E" w14:textId="139394A8" w:rsidR="00ED0C92" w:rsidRDefault="00664939" w:rsidP="004149F6">
      <w:pPr>
        <w:widowControl w:val="0"/>
        <w:suppressAutoHyphens/>
        <w:ind w:firstLine="0"/>
        <w:rPr>
          <w:rFonts w:ascii="Frutiger Next for EVN Light" w:eastAsia="Calibri" w:hAnsi="Frutiger Next for EVN Light"/>
          <w:sz w:val="22"/>
        </w:rPr>
      </w:pPr>
      <w:r>
        <w:rPr>
          <w:rFonts w:ascii="Frutiger Next for EVN Light" w:eastAsia="Calibri" w:hAnsi="Frutiger Next for EVN Light"/>
          <w:sz w:val="22"/>
        </w:rPr>
        <w:t xml:space="preserve">Общата стойност на ценовото предложение е прогнозна като </w:t>
      </w:r>
      <w:r w:rsidR="00697902">
        <w:rPr>
          <w:rFonts w:ascii="Frutiger Next for EVN Light" w:eastAsia="Calibri" w:hAnsi="Frutiger Next for EVN Light"/>
          <w:sz w:val="22"/>
        </w:rPr>
        <w:t xml:space="preserve">възлагането по договора ще се извършва на база реални потребности на възложителя, респективно </w:t>
      </w:r>
      <w:r>
        <w:rPr>
          <w:rFonts w:ascii="Frutiger Next for EVN Light" w:eastAsia="Calibri" w:hAnsi="Frutiger Next for EVN Light"/>
          <w:sz w:val="22"/>
        </w:rPr>
        <w:t>п</w:t>
      </w:r>
      <w:r w:rsidR="00ED0C92" w:rsidRPr="00ED0C92">
        <w:rPr>
          <w:rFonts w:ascii="Frutiger Next for EVN Light" w:eastAsia="Calibri" w:hAnsi="Frutiger Next for EVN Light"/>
          <w:sz w:val="22"/>
        </w:rPr>
        <w:t xml:space="preserve">лащанията ще се извършват на база действително </w:t>
      </w:r>
      <w:r w:rsidR="00697902">
        <w:rPr>
          <w:rFonts w:ascii="Frutiger Next for EVN Light" w:eastAsia="Calibri" w:hAnsi="Frutiger Next for EVN Light"/>
          <w:sz w:val="22"/>
        </w:rPr>
        <w:t>възложени, извършени</w:t>
      </w:r>
      <w:r w:rsidR="00ED0C92" w:rsidRPr="00ED0C92">
        <w:rPr>
          <w:rFonts w:ascii="Frutiger Next for EVN Light" w:eastAsia="Calibri" w:hAnsi="Frutiger Next for EVN Light"/>
          <w:sz w:val="22"/>
        </w:rPr>
        <w:t xml:space="preserve"> и приети услуги.</w:t>
      </w:r>
      <w:r w:rsidR="00C508A1">
        <w:rPr>
          <w:rFonts w:ascii="Frutiger Next for EVN Light" w:eastAsia="Calibri" w:hAnsi="Frutiger Next for EVN Light"/>
          <w:sz w:val="22"/>
        </w:rPr>
        <w:t xml:space="preserve"> При изпълнение на превоза ще се заплащат само курсовете, включени в определения от възложителя маршрут и/или допълнително възложения от възложителя пробег.  </w:t>
      </w:r>
      <w:r w:rsidR="00ED0C92" w:rsidRPr="00ED0C92">
        <w:rPr>
          <w:rFonts w:ascii="Frutiger Next for EVN Light" w:eastAsia="Calibri" w:hAnsi="Frutiger Next for EVN Light"/>
          <w:sz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ED0C92" w:rsidRPr="007D1682" w14:paraId="45034C61" w14:textId="77777777" w:rsidTr="004149F6">
        <w:tc>
          <w:tcPr>
            <w:tcW w:w="2352" w:type="dxa"/>
            <w:tcBorders>
              <w:bottom w:val="nil"/>
            </w:tcBorders>
          </w:tcPr>
          <w:p w14:paraId="29E6D552" w14:textId="77777777" w:rsidR="00ED0C92" w:rsidRPr="007D1682" w:rsidRDefault="00ED0C92" w:rsidP="00C508A1">
            <w:pPr>
              <w:spacing w:before="0" w:after="0"/>
              <w:ind w:left="-114"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14:paraId="179267C9" w14:textId="77777777" w:rsidR="00ED0C92" w:rsidRPr="001C1EC5" w:rsidRDefault="00ED0C92" w:rsidP="003E09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498" w:type="dxa"/>
          </w:tcPr>
          <w:p w14:paraId="66A437F3" w14:textId="77777777" w:rsidR="00ED0C92" w:rsidRDefault="00ED0C92" w:rsidP="003E09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14:paraId="2A95FCAE" w14:textId="77777777" w:rsidR="006927D9" w:rsidRPr="00742F1B" w:rsidRDefault="00102C97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</w:p>
    <w:sectPr w:rsidR="006927D9" w:rsidRPr="00742F1B" w:rsidSect="00DB0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22CFC" w14:textId="77777777" w:rsidR="00EA0621" w:rsidRDefault="00EA0621" w:rsidP="00B6125F">
      <w:r>
        <w:separator/>
      </w:r>
    </w:p>
  </w:endnote>
  <w:endnote w:type="continuationSeparator" w:id="0">
    <w:p w14:paraId="4D427158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2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14:paraId="3C0779F0" w14:textId="100A5602" w:rsidR="00785C8D" w:rsidRPr="00785C8D" w:rsidRDefault="00785C8D">
        <w:pPr>
          <w:pStyle w:val="Footer"/>
          <w:jc w:val="right"/>
          <w:rPr>
            <w:rFonts w:ascii="Arial Narrow" w:hAnsi="Arial Narrow"/>
            <w:b/>
            <w:sz w:val="20"/>
          </w:rPr>
        </w:pPr>
        <w:r w:rsidRPr="00785C8D">
          <w:rPr>
            <w:rFonts w:ascii="Arial Narrow" w:hAnsi="Arial Narrow"/>
            <w:b/>
            <w:sz w:val="20"/>
          </w:rPr>
          <w:fldChar w:fldCharType="begin"/>
        </w:r>
        <w:r w:rsidRPr="00785C8D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785C8D">
          <w:rPr>
            <w:rFonts w:ascii="Arial Narrow" w:hAnsi="Arial Narrow"/>
            <w:b/>
            <w:sz w:val="20"/>
          </w:rPr>
          <w:fldChar w:fldCharType="separate"/>
        </w:r>
        <w:r w:rsidR="00BB6608">
          <w:rPr>
            <w:rFonts w:ascii="Arial Narrow" w:hAnsi="Arial Narrow"/>
            <w:b/>
            <w:noProof/>
            <w:sz w:val="20"/>
          </w:rPr>
          <w:t>1</w:t>
        </w:r>
        <w:r w:rsidRPr="00785C8D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14:paraId="05DDCD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6727F" w14:textId="77777777" w:rsidR="00764CCF" w:rsidRDefault="00764CCF" w:rsidP="00B6125F">
    <w:pPr>
      <w:pStyle w:val="Footer"/>
    </w:pPr>
  </w:p>
  <w:p w14:paraId="2A0338B9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FA881" w14:textId="77777777" w:rsidR="00EA0621" w:rsidRDefault="00EA0621" w:rsidP="00B6125F">
      <w:r>
        <w:separator/>
      </w:r>
    </w:p>
  </w:footnote>
  <w:footnote w:type="continuationSeparator" w:id="0">
    <w:p w14:paraId="4632324E" w14:textId="77777777" w:rsidR="00EA0621" w:rsidRDefault="00EA0621" w:rsidP="00B6125F">
      <w:r>
        <w:continuationSeparator/>
      </w:r>
    </w:p>
  </w:footnote>
  <w:footnote w:id="1">
    <w:p w14:paraId="27BB160E" w14:textId="736A9907" w:rsidR="00BE0614" w:rsidRPr="003A3770" w:rsidRDefault="00BE0614" w:rsidP="00C508A1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в лева без включен ДДС за </w:t>
      </w:r>
      <w:r>
        <w:rPr>
          <w:rFonts w:ascii="Frutiger Next for EVN Light" w:hAnsi="Frutiger Next for EVN Light"/>
          <w:i/>
        </w:rPr>
        <w:t>мерната единица (курс/километър), за съответния вид моторно превозно средство</w:t>
      </w:r>
      <w:r w:rsidRPr="003A3770">
        <w:rPr>
          <w:rFonts w:ascii="Frutiger Next for EVN Light" w:hAnsi="Frutiger Next for EVN Light"/>
          <w:i/>
        </w:rPr>
        <w:t>.</w:t>
      </w:r>
      <w:r>
        <w:rPr>
          <w:rFonts w:ascii="Frutiger Next for EVN Light" w:hAnsi="Frutiger Next for EVN Light"/>
          <w:i/>
        </w:rPr>
        <w:t xml:space="preserve"> </w:t>
      </w:r>
      <w:r w:rsidRPr="00BB2615">
        <w:rPr>
          <w:rFonts w:ascii="Frutiger Next for EVN Light" w:hAnsi="Frutiger Next for EVN Light"/>
          <w:i/>
        </w:rPr>
        <w:t>Единичната цена се посочва като число, до втория знак след десетичната запетая</w:t>
      </w:r>
      <w:r>
        <w:rPr>
          <w:rFonts w:ascii="Frutiger Next for EVN Light" w:hAnsi="Frutiger Next for EVN Light"/>
          <w:i/>
        </w:rPr>
        <w:t xml:space="preserve">. Под </w:t>
      </w:r>
      <w:r w:rsidR="00217B75">
        <w:rPr>
          <w:rFonts w:ascii="Frutiger Next for EVN Light" w:hAnsi="Frutiger Next for EVN Light"/>
          <w:i/>
        </w:rPr>
        <w:t xml:space="preserve">мерната единица </w:t>
      </w:r>
      <w:r>
        <w:rPr>
          <w:rFonts w:ascii="Frutiger Next for EVN Light" w:hAnsi="Frutiger Next for EVN Light"/>
          <w:i/>
        </w:rPr>
        <w:t>„курс“ се разб</w:t>
      </w:r>
      <w:r w:rsidR="00C508A1">
        <w:rPr>
          <w:rFonts w:ascii="Frutiger Next for EVN Light" w:hAnsi="Frutiger Next for EVN Light"/>
          <w:i/>
        </w:rPr>
        <w:t>и</w:t>
      </w:r>
      <w:r>
        <w:rPr>
          <w:rFonts w:ascii="Frutiger Next for EVN Light" w:hAnsi="Frutiger Next for EVN Light"/>
          <w:i/>
        </w:rPr>
        <w:t xml:space="preserve">ра </w:t>
      </w:r>
      <w:r w:rsidR="00C508A1" w:rsidRPr="00C508A1">
        <w:rPr>
          <w:rFonts w:ascii="Frutiger Next for EVN Light" w:hAnsi="Frutiger Next for EVN Light"/>
          <w:i/>
        </w:rPr>
        <w:t xml:space="preserve">пробегът на </w:t>
      </w:r>
      <w:r w:rsidR="00C508A1">
        <w:rPr>
          <w:rFonts w:ascii="Frutiger Next for EVN Light" w:hAnsi="Frutiger Next for EVN Light"/>
          <w:i/>
        </w:rPr>
        <w:t>микробуса</w:t>
      </w:r>
      <w:r w:rsidR="00C508A1" w:rsidRPr="00C508A1">
        <w:rPr>
          <w:rFonts w:ascii="Frutiger Next for EVN Light" w:hAnsi="Frutiger Next for EVN Light"/>
          <w:i/>
        </w:rPr>
        <w:t xml:space="preserve"> в едната посока по маршрута от</w:t>
      </w:r>
      <w:r w:rsidR="00C508A1">
        <w:rPr>
          <w:rFonts w:ascii="Frutiger Next for EVN Light" w:hAnsi="Frutiger Next for EVN Light"/>
          <w:i/>
        </w:rPr>
        <w:t xml:space="preserve"> </w:t>
      </w:r>
      <w:r w:rsidR="00217B75">
        <w:rPr>
          <w:rFonts w:ascii="Frutiger Next for EVN Light" w:hAnsi="Frutiger Next for EVN Light"/>
          <w:i/>
        </w:rPr>
        <w:t xml:space="preserve">началната до крайната спирка, съгласно одобреното маршрутно разписание. Пробегът, посочен в Приложение №1 към техническите спецификации е прогнозен и ще бъде окончателно определен след точното замерване и одобрение на маршрутното разписание. </w:t>
      </w:r>
      <w:r w:rsidR="00536BA1">
        <w:rPr>
          <w:rFonts w:ascii="Frutiger Next for EVN Light" w:hAnsi="Frutiger Next for EVN Light"/>
          <w:i/>
        </w:rPr>
        <w:t>Предложените е</w:t>
      </w:r>
      <w:r w:rsidR="00217B75">
        <w:rPr>
          <w:rFonts w:ascii="Frutiger Next for EVN Light" w:hAnsi="Frutiger Next for EVN Light"/>
          <w:i/>
        </w:rPr>
        <w:t xml:space="preserve">динични цени за „курс“ не подлежат на промяна </w:t>
      </w:r>
      <w:r w:rsidR="00536BA1">
        <w:rPr>
          <w:rFonts w:ascii="Frutiger Next for EVN Light" w:hAnsi="Frutiger Next for EVN Light"/>
          <w:i/>
        </w:rPr>
        <w:t xml:space="preserve">в </w:t>
      </w:r>
      <w:r w:rsidR="00217B75">
        <w:rPr>
          <w:rFonts w:ascii="Frutiger Next for EVN Light" w:hAnsi="Frutiger Next for EVN Light"/>
          <w:i/>
        </w:rPr>
        <w:t>резулт</w:t>
      </w:r>
      <w:r w:rsidR="00536BA1">
        <w:rPr>
          <w:rFonts w:ascii="Frutiger Next for EVN Light" w:hAnsi="Frutiger Next for EVN Light"/>
          <w:i/>
        </w:rPr>
        <w:t xml:space="preserve">ат </w:t>
      </w:r>
      <w:r w:rsidR="00217B75">
        <w:rPr>
          <w:rFonts w:ascii="Frutiger Next for EVN Light" w:hAnsi="Frutiger Next for EVN Light"/>
          <w:i/>
        </w:rPr>
        <w:t xml:space="preserve">от точното замерване на разстоянието по маршрута. </w:t>
      </w:r>
    </w:p>
  </w:footnote>
  <w:footnote w:id="2">
    <w:p w14:paraId="6D6E5358" w14:textId="77777777" w:rsidR="00BE0614" w:rsidRPr="003A3770" w:rsidRDefault="00BE0614" w:rsidP="00BE0614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в лева без включен ДДС, която представлява произведение на количеството по единичната цена</w:t>
      </w:r>
      <w:r>
        <w:rPr>
          <w:rFonts w:ascii="Frutiger Next for EVN Light" w:hAnsi="Frutiger Next for EVN Light"/>
          <w:i/>
        </w:rPr>
        <w:t xml:space="preserve"> (колона 3 Х колона 4).</w:t>
      </w:r>
      <w:r w:rsidRPr="003A3770">
        <w:rPr>
          <w:rFonts w:ascii="Frutiger Next for EVN Light" w:hAnsi="Frutiger Next for EVN Light"/>
          <w:i/>
        </w:rPr>
        <w:t xml:space="preserve">  </w:t>
      </w:r>
    </w:p>
  </w:footnote>
  <w:footnote w:id="3">
    <w:p w14:paraId="5377952E" w14:textId="2CD566FD" w:rsidR="00664939" w:rsidRPr="003A3770" w:rsidRDefault="00664939" w:rsidP="0066493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>
        <w:rPr>
          <w:rFonts w:ascii="Frutiger Next for EVN Light" w:hAnsi="Frutiger Next for EVN Light"/>
          <w:i/>
        </w:rPr>
        <w:t xml:space="preserve">Посочва се обща стойност, представляваща сбор от </w:t>
      </w:r>
      <w:r w:rsidR="00C508A1">
        <w:rPr>
          <w:rFonts w:ascii="Frutiger Next for EVN Light" w:hAnsi="Frutiger Next for EVN Light"/>
          <w:i/>
        </w:rPr>
        <w:t>стойностите в колона 5.</w:t>
      </w:r>
      <w:r w:rsidR="00C508A1" w:rsidRPr="00C508A1">
        <w:rPr>
          <w:rFonts w:ascii="Frutiger Next for EVN Light" w:hAnsi="Frutiger Next for EVN Light"/>
          <w:i/>
        </w:rPr>
        <w:t xml:space="preserve"> </w:t>
      </w:r>
      <w:r w:rsidR="00C508A1">
        <w:rPr>
          <w:rFonts w:ascii="Frutiger Next for EVN Light" w:hAnsi="Frutiger Next for EVN Light"/>
          <w:i/>
        </w:rPr>
        <w:t xml:space="preserve">При аритметични несъответствия за достоверни се приемат единичните цени и на тяхна база се формират съответните общи стойности. 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15DB8" w14:textId="77777777" w:rsidR="004F0CF0" w:rsidRDefault="005D0E4F" w:rsidP="004F0CF0">
    <w:pPr>
      <w:pStyle w:val="Header"/>
      <w:jc w:val="right"/>
    </w:pPr>
    <w:r>
      <w:rPr>
        <w:noProof/>
        <w:sz w:val="16"/>
        <w:szCs w:val="16"/>
      </w:rPr>
      <w:drawing>
        <wp:inline distT="0" distB="0" distL="0" distR="0" wp14:anchorId="430A835F" wp14:editId="055EB5F9">
          <wp:extent cx="970915" cy="418465"/>
          <wp:effectExtent l="0" t="0" r="635" b="635"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41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5CE1B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D77B87F" wp14:editId="14EDABF8">
          <wp:extent cx="1065530" cy="461010"/>
          <wp:effectExtent l="0" t="0" r="127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50B2"/>
    <w:rsid w:val="000A604F"/>
    <w:rsid w:val="000B7FFE"/>
    <w:rsid w:val="000D0596"/>
    <w:rsid w:val="000D2E9B"/>
    <w:rsid w:val="000D64AF"/>
    <w:rsid w:val="000E604B"/>
    <w:rsid w:val="000E6896"/>
    <w:rsid w:val="001009B1"/>
    <w:rsid w:val="001013B4"/>
    <w:rsid w:val="00102C97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862EC"/>
    <w:rsid w:val="00186623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17B75"/>
    <w:rsid w:val="00235623"/>
    <w:rsid w:val="0024448C"/>
    <w:rsid w:val="002475EB"/>
    <w:rsid w:val="002640B9"/>
    <w:rsid w:val="00265AB0"/>
    <w:rsid w:val="00277DE5"/>
    <w:rsid w:val="00293C24"/>
    <w:rsid w:val="00293CCA"/>
    <w:rsid w:val="00296F7A"/>
    <w:rsid w:val="002C29E2"/>
    <w:rsid w:val="002C62B6"/>
    <w:rsid w:val="002D1601"/>
    <w:rsid w:val="002E0E1C"/>
    <w:rsid w:val="002F2D22"/>
    <w:rsid w:val="0031428D"/>
    <w:rsid w:val="00316485"/>
    <w:rsid w:val="003270A3"/>
    <w:rsid w:val="00330CE3"/>
    <w:rsid w:val="003337CE"/>
    <w:rsid w:val="00336671"/>
    <w:rsid w:val="00336B92"/>
    <w:rsid w:val="00337AEC"/>
    <w:rsid w:val="00340370"/>
    <w:rsid w:val="00340BE8"/>
    <w:rsid w:val="00343AF1"/>
    <w:rsid w:val="00346DDB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49F6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36BA1"/>
    <w:rsid w:val="0054372E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0E4F"/>
    <w:rsid w:val="005E4987"/>
    <w:rsid w:val="005E64D8"/>
    <w:rsid w:val="005E7ED9"/>
    <w:rsid w:val="005F731C"/>
    <w:rsid w:val="0060655B"/>
    <w:rsid w:val="00616849"/>
    <w:rsid w:val="00617F4F"/>
    <w:rsid w:val="00624AF3"/>
    <w:rsid w:val="006311FD"/>
    <w:rsid w:val="00642515"/>
    <w:rsid w:val="00655532"/>
    <w:rsid w:val="00664939"/>
    <w:rsid w:val="00674AE4"/>
    <w:rsid w:val="006826E3"/>
    <w:rsid w:val="00692370"/>
    <w:rsid w:val="006927D9"/>
    <w:rsid w:val="00694A02"/>
    <w:rsid w:val="00697902"/>
    <w:rsid w:val="006A10E3"/>
    <w:rsid w:val="006B19FE"/>
    <w:rsid w:val="006B7776"/>
    <w:rsid w:val="006C38EC"/>
    <w:rsid w:val="006D359D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802E4"/>
    <w:rsid w:val="00785C8D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35E"/>
    <w:rsid w:val="00940BA5"/>
    <w:rsid w:val="009478F6"/>
    <w:rsid w:val="00955D8B"/>
    <w:rsid w:val="009613C4"/>
    <w:rsid w:val="0098586D"/>
    <w:rsid w:val="00995B0A"/>
    <w:rsid w:val="009A0C5C"/>
    <w:rsid w:val="009A78F7"/>
    <w:rsid w:val="009B2524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076B"/>
    <w:rsid w:val="00AA1760"/>
    <w:rsid w:val="00AB4A81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47F8B"/>
    <w:rsid w:val="00B5195C"/>
    <w:rsid w:val="00B6125F"/>
    <w:rsid w:val="00B73968"/>
    <w:rsid w:val="00B750AE"/>
    <w:rsid w:val="00B77A54"/>
    <w:rsid w:val="00B941D6"/>
    <w:rsid w:val="00B977B4"/>
    <w:rsid w:val="00BA5808"/>
    <w:rsid w:val="00BA5B8A"/>
    <w:rsid w:val="00BB2615"/>
    <w:rsid w:val="00BB6608"/>
    <w:rsid w:val="00BC6743"/>
    <w:rsid w:val="00BC6D73"/>
    <w:rsid w:val="00BD1A58"/>
    <w:rsid w:val="00BE0614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08A1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4BCB"/>
    <w:rsid w:val="00D148A6"/>
    <w:rsid w:val="00D20C65"/>
    <w:rsid w:val="00D35C4F"/>
    <w:rsid w:val="00D550F3"/>
    <w:rsid w:val="00D57B2C"/>
    <w:rsid w:val="00D9095A"/>
    <w:rsid w:val="00DA7486"/>
    <w:rsid w:val="00DA7CC5"/>
    <w:rsid w:val="00DB080F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1BD8"/>
    <w:rsid w:val="00E93792"/>
    <w:rsid w:val="00EA0621"/>
    <w:rsid w:val="00EA3062"/>
    <w:rsid w:val="00EB2A29"/>
    <w:rsid w:val="00EB761F"/>
    <w:rsid w:val="00EC0A78"/>
    <w:rsid w:val="00ED0C92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0D49"/>
    <w:rsid w:val="00FC1E7F"/>
    <w:rsid w:val="00FC761B"/>
    <w:rsid w:val="00FD59C2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6A9616AB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A0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7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76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76B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476D5-C3FA-4A9E-9796-A0433885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6853AE07.dotm</Template>
  <TotalTime>136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25</cp:revision>
  <cp:lastPrinted>2018-06-11T10:54:00Z</cp:lastPrinted>
  <dcterms:created xsi:type="dcterms:W3CDTF">2019-09-19T09:32:00Z</dcterms:created>
  <dcterms:modified xsi:type="dcterms:W3CDTF">2019-11-29T07:38:00Z</dcterms:modified>
</cp:coreProperties>
</file>